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624D" w:rsidRDefault="005C624D" w:rsidP="004F1B8B">
      <w:pPr>
        <w:spacing w:after="0" w:line="240" w:lineRule="auto"/>
        <w:jc w:val="right"/>
        <w:rPr>
          <w:sz w:val="20"/>
          <w:szCs w:val="20"/>
        </w:rPr>
      </w:pPr>
      <w:r>
        <w:rPr>
          <w:sz w:val="20"/>
          <w:szCs w:val="20"/>
        </w:rPr>
        <w:t>Приложение 4</w:t>
      </w:r>
    </w:p>
    <w:p w:rsidR="005C624D" w:rsidRDefault="005C624D" w:rsidP="004F1B8B">
      <w:pPr>
        <w:spacing w:after="0" w:line="240" w:lineRule="auto"/>
        <w:jc w:val="right"/>
        <w:rPr>
          <w:rFonts w:eastAsiaTheme="minorEastAsia"/>
          <w:sz w:val="20"/>
          <w:szCs w:val="20"/>
          <w:lang w:eastAsia="ru-RU"/>
        </w:rPr>
      </w:pPr>
      <w:r>
        <w:rPr>
          <w:sz w:val="20"/>
          <w:szCs w:val="20"/>
        </w:rPr>
        <w:t xml:space="preserve"> к приказу директора МКУ «ЦБУ»</w:t>
      </w:r>
    </w:p>
    <w:p w:rsidR="005C624D" w:rsidRDefault="005C624D" w:rsidP="004F1B8B">
      <w:pPr>
        <w:pStyle w:val="ConsPlusNormal"/>
        <w:ind w:left="4678"/>
        <w:jc w:val="right"/>
        <w:rPr>
          <w:sz w:val="20"/>
        </w:rPr>
      </w:pPr>
    </w:p>
    <w:p w:rsidR="00D64A19" w:rsidRDefault="00D64A19" w:rsidP="004F1B8B">
      <w:pPr>
        <w:pStyle w:val="ConsPlusNormal"/>
        <w:ind w:left="4678"/>
        <w:jc w:val="right"/>
        <w:rPr>
          <w:sz w:val="20"/>
        </w:rPr>
      </w:pPr>
      <w:r>
        <w:rPr>
          <w:sz w:val="20"/>
        </w:rPr>
        <w:t>Приложение 1</w:t>
      </w:r>
      <w:r w:rsidR="00C143E4">
        <w:rPr>
          <w:sz w:val="20"/>
        </w:rPr>
        <w:t>2</w:t>
      </w:r>
      <w:r>
        <w:rPr>
          <w:sz w:val="20"/>
        </w:rPr>
        <w:t xml:space="preserve"> к Положению о единой учетной политике субъектов централизованного учета в целях организации и ведения муниципальным казенным учреждением «Центр бухгалтерского учета и отчетности» города Перми бюджетного (бухгалтерского) учета</w:t>
      </w:r>
    </w:p>
    <w:p w:rsidR="00D64A19" w:rsidRDefault="00D64A19" w:rsidP="00D64A19">
      <w:pPr>
        <w:pStyle w:val="ConsPlusNormal"/>
        <w:ind w:left="10773"/>
        <w:rPr>
          <w:sz w:val="20"/>
          <w:szCs w:val="20"/>
        </w:rPr>
      </w:pPr>
    </w:p>
    <w:p w:rsidR="00D64A19" w:rsidRPr="00BF09F9" w:rsidRDefault="00D64A19" w:rsidP="00D64A19">
      <w:pPr>
        <w:spacing w:line="360" w:lineRule="exact"/>
        <w:ind w:firstLine="720"/>
        <w:jc w:val="right"/>
      </w:pPr>
    </w:p>
    <w:p w:rsidR="005213D8" w:rsidRPr="005213D8" w:rsidRDefault="005213D8" w:rsidP="005213D8">
      <w:pPr>
        <w:autoSpaceDE w:val="0"/>
        <w:autoSpaceDN w:val="0"/>
        <w:adjustRightInd w:val="0"/>
        <w:spacing w:after="0" w:line="240" w:lineRule="auto"/>
        <w:jc w:val="center"/>
        <w:rPr>
          <w:b/>
        </w:rPr>
      </w:pPr>
      <w:r w:rsidRPr="005213D8">
        <w:rPr>
          <w:b/>
          <w:bCs/>
        </w:rPr>
        <w:t xml:space="preserve">Порядок </w:t>
      </w:r>
      <w:r w:rsidRPr="005213D8">
        <w:rPr>
          <w:b/>
        </w:rPr>
        <w:t>проведения инвентаризации нефинансовых и финансовых активов, обязательств, прав пользования, а также имущества и обязательств на забалансовых счетах бухгалтерского (бюджетного) учета</w:t>
      </w:r>
    </w:p>
    <w:p w:rsidR="00D64A19" w:rsidRDefault="005213D8" w:rsidP="005213D8">
      <w:pPr>
        <w:autoSpaceDE w:val="0"/>
        <w:autoSpaceDN w:val="0"/>
        <w:adjustRightInd w:val="0"/>
        <w:spacing w:after="0" w:line="240" w:lineRule="auto"/>
        <w:jc w:val="center"/>
        <w:rPr>
          <w:b/>
        </w:rPr>
      </w:pPr>
      <w:r w:rsidRPr="005213D8">
        <w:rPr>
          <w:b/>
        </w:rPr>
        <w:t>(рекомендуемая форма)</w:t>
      </w:r>
      <w:r w:rsidR="004F1B8B">
        <w:rPr>
          <w:b/>
        </w:rPr>
        <w:t>.</w:t>
      </w:r>
    </w:p>
    <w:p w:rsidR="005213D8" w:rsidRPr="005213D8" w:rsidRDefault="005213D8" w:rsidP="005213D8">
      <w:pPr>
        <w:autoSpaceDE w:val="0"/>
        <w:autoSpaceDN w:val="0"/>
        <w:adjustRightInd w:val="0"/>
        <w:spacing w:after="0" w:line="240" w:lineRule="auto"/>
        <w:jc w:val="center"/>
        <w:rPr>
          <w:b/>
        </w:rPr>
      </w:pPr>
    </w:p>
    <w:p w:rsidR="00D64A19" w:rsidRPr="00D64A19" w:rsidRDefault="00D64A19" w:rsidP="00D64A19">
      <w:pPr>
        <w:autoSpaceDE w:val="0"/>
        <w:autoSpaceDN w:val="0"/>
        <w:adjustRightInd w:val="0"/>
        <w:spacing w:line="240" w:lineRule="auto"/>
        <w:jc w:val="center"/>
        <w:rPr>
          <w:b/>
          <w:bCs/>
        </w:rPr>
      </w:pPr>
      <w:r w:rsidRPr="00D64A19">
        <w:rPr>
          <w:b/>
          <w:bCs/>
        </w:rPr>
        <w:t>I. Общие положения</w:t>
      </w:r>
      <w:r w:rsidR="004F1B8B">
        <w:rPr>
          <w:b/>
          <w:bCs/>
        </w:rPr>
        <w:t>.</w:t>
      </w:r>
    </w:p>
    <w:p w:rsidR="00D64A19" w:rsidRPr="00E14DE9" w:rsidRDefault="00D64A19" w:rsidP="00D64A19">
      <w:pPr>
        <w:autoSpaceDE w:val="0"/>
        <w:autoSpaceDN w:val="0"/>
        <w:adjustRightInd w:val="0"/>
        <w:spacing w:after="0" w:line="240" w:lineRule="auto"/>
        <w:jc w:val="both"/>
      </w:pPr>
    </w:p>
    <w:p w:rsidR="00D64A19" w:rsidRPr="00E14DE9" w:rsidRDefault="00D64A19" w:rsidP="00D64A19">
      <w:pPr>
        <w:autoSpaceDE w:val="0"/>
        <w:autoSpaceDN w:val="0"/>
        <w:adjustRightInd w:val="0"/>
        <w:spacing w:after="0" w:line="240" w:lineRule="auto"/>
        <w:ind w:firstLine="540"/>
        <w:jc w:val="both"/>
      </w:pPr>
      <w:r w:rsidRPr="00E14DE9">
        <w:t>1. Настоящие общие требования устанавливаются в целях обеспечения единства системы требований к организации ведения бухгалтерского учета в части определения порядка проведения инвентаризации активов и обязательств, включая отражаемые на забалансовых счетах имущество и обязательства, информация о которых раскрывается в бухгалтерской (финансовой) отчетности (далее соответственно - инвентаризация, объекты инвентаризации).</w:t>
      </w:r>
    </w:p>
    <w:p w:rsidR="00D64A19" w:rsidRPr="00D64A19" w:rsidRDefault="00D64A19" w:rsidP="00D64A19">
      <w:pPr>
        <w:autoSpaceDE w:val="0"/>
        <w:autoSpaceDN w:val="0"/>
        <w:adjustRightInd w:val="0"/>
        <w:spacing w:after="0" w:line="240" w:lineRule="auto"/>
        <w:ind w:firstLine="540"/>
        <w:jc w:val="both"/>
      </w:pPr>
      <w:r w:rsidRPr="00D64A19">
        <w:t xml:space="preserve">Основной целью инвентаризации является подтверждение соответствия данных об объектах инвентаризации, отраженных в регистрах бухгалтерского учета, фактическому наличию у </w:t>
      </w:r>
      <w:r w:rsidR="007B4770">
        <w:t xml:space="preserve">Заказчиков </w:t>
      </w:r>
      <w:r w:rsidRPr="00D64A19">
        <w:t>соответствующих объектов.</w:t>
      </w:r>
    </w:p>
    <w:p w:rsidR="005213D8" w:rsidRDefault="00D64A19" w:rsidP="00D64A19">
      <w:pPr>
        <w:autoSpaceDE w:val="0"/>
        <w:autoSpaceDN w:val="0"/>
        <w:adjustRightInd w:val="0"/>
        <w:spacing w:after="0" w:line="240" w:lineRule="auto"/>
        <w:ind w:firstLine="540"/>
        <w:jc w:val="both"/>
      </w:pPr>
      <w:r w:rsidRPr="00D64A19">
        <w:t xml:space="preserve">Инвентаризация активов и обязательств проводится, </w:t>
      </w:r>
      <w:r w:rsidRPr="00E14DE9">
        <w:rPr>
          <w:color w:val="000000" w:themeColor="text1"/>
        </w:rPr>
        <w:t xml:space="preserve">если иное не установлено </w:t>
      </w:r>
      <w:hyperlink w:anchor="Par123" w:history="1">
        <w:r w:rsidRPr="00E14DE9">
          <w:rPr>
            <w:color w:val="000000" w:themeColor="text1"/>
          </w:rPr>
          <w:t>главой V</w:t>
        </w:r>
      </w:hyperlink>
      <w:r w:rsidRPr="00E14DE9">
        <w:rPr>
          <w:color w:val="000000" w:themeColor="text1"/>
        </w:rPr>
        <w:t xml:space="preserve"> настоящих общих требований, </w:t>
      </w:r>
      <w:r w:rsidRPr="00D64A19">
        <w:t>по основаниям, перечню объектов, подлежащих инвентаризации, в сроки и порядке, определяемыми с учетом настоящих о</w:t>
      </w:r>
      <w:r>
        <w:t>бщих требований</w:t>
      </w:r>
      <w:r w:rsidR="007B4770">
        <w:t xml:space="preserve"> Заказчиком.</w:t>
      </w:r>
      <w:r>
        <w:t xml:space="preserve"> </w:t>
      </w:r>
    </w:p>
    <w:p w:rsidR="00D64A19" w:rsidRPr="005213D8" w:rsidRDefault="005213D8" w:rsidP="00D64A19">
      <w:pPr>
        <w:autoSpaceDE w:val="0"/>
        <w:autoSpaceDN w:val="0"/>
        <w:adjustRightInd w:val="0"/>
        <w:spacing w:after="0" w:line="240" w:lineRule="auto"/>
        <w:ind w:firstLine="540"/>
        <w:jc w:val="both"/>
      </w:pPr>
      <w:r>
        <w:t>П</w:t>
      </w:r>
      <w:r w:rsidR="00D64A19" w:rsidRPr="005213D8">
        <w:t xml:space="preserve">орядок проведения инвентаризации </w:t>
      </w:r>
      <w:r>
        <w:t>Заказчиками</w:t>
      </w:r>
      <w:r w:rsidR="00D64A19" w:rsidRPr="005213D8">
        <w:t xml:space="preserve">, в отношении которых </w:t>
      </w:r>
      <w:r>
        <w:t>МКУ «ЦБУ»</w:t>
      </w:r>
      <w:r w:rsidR="00D64A19" w:rsidRPr="005213D8">
        <w:t xml:space="preserve"> осуществляет ведение бухгалтерского учета, устанавливается с учетом порядка взаимодействия </w:t>
      </w:r>
      <w:r>
        <w:t>МКУ «ЦБУ»</w:t>
      </w:r>
      <w:r w:rsidR="00D64A19" w:rsidRPr="005213D8">
        <w:t xml:space="preserve"> с субъектами централизованного учета</w:t>
      </w:r>
      <w:r>
        <w:t>- Заказчиками</w:t>
      </w:r>
      <w:r w:rsidR="00D64A19" w:rsidRPr="005213D8">
        <w:t xml:space="preserve"> при проведении инвентаризации, установленного в рамках единой учетной политики при централизации учета.</w:t>
      </w:r>
    </w:p>
    <w:p w:rsidR="00D64A19" w:rsidRPr="00D64A19" w:rsidRDefault="00D64A19" w:rsidP="00D64A19">
      <w:pPr>
        <w:autoSpaceDE w:val="0"/>
        <w:autoSpaceDN w:val="0"/>
        <w:adjustRightInd w:val="0"/>
        <w:spacing w:after="0" w:line="240" w:lineRule="auto"/>
        <w:ind w:firstLine="540"/>
        <w:jc w:val="both"/>
      </w:pPr>
      <w:r w:rsidRPr="00D64A19">
        <w:t xml:space="preserve">2. Инвентаризация драгоценных металлов и драгоценных камней проводится в соответствии с </w:t>
      </w:r>
      <w:hyperlink r:id="rId7" w:history="1">
        <w:r w:rsidRPr="00E14DE9">
          <w:rPr>
            <w:color w:val="000000" w:themeColor="text1"/>
          </w:rPr>
          <w:t>Инструкцией</w:t>
        </w:r>
      </w:hyperlink>
      <w:r w:rsidRPr="00E14DE9">
        <w:rPr>
          <w:color w:val="000000" w:themeColor="text1"/>
        </w:rPr>
        <w:t xml:space="preserve">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 утвержденной приказом Министерства финансов Российской Федерации от 9 декабря 2016 г. </w:t>
      </w:r>
      <w:r w:rsidR="007B4770" w:rsidRPr="00E14DE9">
        <w:rPr>
          <w:color w:val="000000" w:themeColor="text1"/>
        </w:rPr>
        <w:t>№</w:t>
      </w:r>
      <w:r w:rsidRPr="00E14DE9">
        <w:rPr>
          <w:color w:val="000000" w:themeColor="text1"/>
        </w:rPr>
        <w:t xml:space="preserve"> </w:t>
      </w:r>
      <w:r w:rsidR="00F735D8">
        <w:rPr>
          <w:color w:val="000000" w:themeColor="text1"/>
        </w:rPr>
        <w:t xml:space="preserve">231 н </w:t>
      </w:r>
      <w:r w:rsidRPr="00E14DE9">
        <w:rPr>
          <w:color w:val="000000" w:themeColor="text1"/>
        </w:rPr>
        <w:t xml:space="preserve">и </w:t>
      </w:r>
      <w:hyperlink r:id="rId8" w:history="1">
        <w:r w:rsidRPr="00E14DE9">
          <w:rPr>
            <w:color w:val="000000" w:themeColor="text1"/>
          </w:rPr>
          <w:t>Правилами</w:t>
        </w:r>
      </w:hyperlink>
      <w:r w:rsidRPr="00E14DE9">
        <w:rPr>
          <w:color w:val="000000" w:themeColor="text1"/>
        </w:rPr>
        <w:t xml:space="preserve"> учета и хранения драгоценных металлов, драгоценных камней и продукции из них, а также ведения соответствующей отчетности, утвержденными постановлением Правител</w:t>
      </w:r>
      <w:r w:rsidRPr="00D64A19">
        <w:t xml:space="preserve">ьства Российской Федерации от 28 сентября 2000 г. </w:t>
      </w:r>
      <w:r w:rsidR="006F443D">
        <w:t>№</w:t>
      </w:r>
      <w:r w:rsidRPr="00D64A19">
        <w:t xml:space="preserve"> 731.</w:t>
      </w:r>
    </w:p>
    <w:p w:rsidR="00F735D8" w:rsidRDefault="00F735D8" w:rsidP="00D64A19">
      <w:pPr>
        <w:autoSpaceDE w:val="0"/>
        <w:autoSpaceDN w:val="0"/>
        <w:adjustRightInd w:val="0"/>
        <w:spacing w:line="240" w:lineRule="auto"/>
        <w:jc w:val="center"/>
        <w:rPr>
          <w:b/>
          <w:bCs/>
        </w:rPr>
      </w:pPr>
    </w:p>
    <w:p w:rsidR="00D64A19" w:rsidRPr="00D64A19" w:rsidRDefault="00D64A19" w:rsidP="00D64A19">
      <w:pPr>
        <w:autoSpaceDE w:val="0"/>
        <w:autoSpaceDN w:val="0"/>
        <w:adjustRightInd w:val="0"/>
        <w:spacing w:line="240" w:lineRule="auto"/>
        <w:jc w:val="center"/>
        <w:rPr>
          <w:b/>
          <w:bCs/>
        </w:rPr>
      </w:pPr>
      <w:r w:rsidRPr="00D64A19">
        <w:rPr>
          <w:b/>
          <w:bCs/>
        </w:rPr>
        <w:lastRenderedPageBreak/>
        <w:t>II. Организация проведения инвентаризации</w:t>
      </w:r>
      <w:r w:rsidR="004F1B8B">
        <w:rPr>
          <w:b/>
          <w:bCs/>
        </w:rPr>
        <w:t>.</w:t>
      </w:r>
    </w:p>
    <w:p w:rsidR="00D64A19" w:rsidRPr="00D64A19" w:rsidRDefault="00D64A19" w:rsidP="00D64A19">
      <w:pPr>
        <w:autoSpaceDE w:val="0"/>
        <w:autoSpaceDN w:val="0"/>
        <w:adjustRightInd w:val="0"/>
        <w:spacing w:after="0" w:line="240" w:lineRule="auto"/>
        <w:ind w:firstLine="540"/>
        <w:jc w:val="both"/>
      </w:pPr>
      <w:r w:rsidRPr="00D64A19">
        <w:t xml:space="preserve">3. В целях проведения инвентаризации руководителем </w:t>
      </w:r>
      <w:r w:rsidR="007B4770">
        <w:t xml:space="preserve">Заказчика </w:t>
      </w:r>
      <w:r w:rsidRPr="00D64A19">
        <w:t xml:space="preserve">создается, если иное не установлено настоящими общими требованиями, комиссия, в полномочия которой входит проведение инвентаризации соответствующих объектов инвентаризации (далее соответственно - комиссия, полномочия по проведению инвентаризации). По решению руководителя </w:t>
      </w:r>
      <w:r w:rsidR="007B4770">
        <w:t xml:space="preserve">Заказчика </w:t>
      </w:r>
      <w:r w:rsidRPr="00D64A19">
        <w:t xml:space="preserve">полномочия по проведению инвентаризации </w:t>
      </w:r>
      <w:r w:rsidR="00017D71">
        <w:t xml:space="preserve">могут </w:t>
      </w:r>
      <w:r w:rsidRPr="00D64A19">
        <w:t>возлага</w:t>
      </w:r>
      <w:r w:rsidR="00017D71">
        <w:t>ться</w:t>
      </w:r>
      <w:r w:rsidRPr="00D64A19">
        <w:t xml:space="preserve"> на постоянно созданную комиссию по поступлению и выбытию активов и (или) на комиссию по подготовке и принятию решения о списании имущества.</w:t>
      </w:r>
    </w:p>
    <w:p w:rsidR="00D64A19" w:rsidRPr="00D64A19" w:rsidRDefault="00D64A19" w:rsidP="00D64A19">
      <w:pPr>
        <w:autoSpaceDE w:val="0"/>
        <w:autoSpaceDN w:val="0"/>
        <w:adjustRightInd w:val="0"/>
        <w:spacing w:after="0" w:line="240" w:lineRule="auto"/>
        <w:ind w:firstLine="540"/>
        <w:jc w:val="both"/>
      </w:pPr>
      <w:r w:rsidRPr="00D64A19">
        <w:t xml:space="preserve">При большом количестве (объеме) объектов инвентаризации решением руководителя </w:t>
      </w:r>
      <w:r w:rsidR="007B4770">
        <w:t xml:space="preserve">Заказчика </w:t>
      </w:r>
      <w:r w:rsidRPr="00D64A19">
        <w:t xml:space="preserve">полномочия по проведению инвентаризации возлагаются на </w:t>
      </w:r>
      <w:r w:rsidRPr="00E14DE9">
        <w:rPr>
          <w:color w:val="000000" w:themeColor="text1"/>
        </w:rPr>
        <w:t xml:space="preserve">несколько комиссий, в том числе созданных на время проведения в случаях, установленных </w:t>
      </w:r>
      <w:hyperlink w:anchor="Par125" w:history="1">
        <w:r w:rsidRPr="00E14DE9">
          <w:rPr>
            <w:color w:val="000000" w:themeColor="text1"/>
          </w:rPr>
          <w:t>пунктом 3</w:t>
        </w:r>
      </w:hyperlink>
      <w:r w:rsidR="005213D8">
        <w:rPr>
          <w:color w:val="000000" w:themeColor="text1"/>
        </w:rPr>
        <w:t>1</w:t>
      </w:r>
      <w:r w:rsidRPr="00E14DE9">
        <w:rPr>
          <w:color w:val="000000" w:themeColor="text1"/>
        </w:rPr>
        <w:t xml:space="preserve"> настоящих общих </w:t>
      </w:r>
      <w:r w:rsidRPr="00D64A19">
        <w:t>требований, обязательной инвентаризации. Распределение обязанностей между комиссиями и порядок их взаимодействия устанавливаются порядком проведения инвентаризации и (или) положениями о комиссиях.</w:t>
      </w:r>
    </w:p>
    <w:p w:rsidR="00D64A19" w:rsidRPr="00D64A19" w:rsidRDefault="00D64A19" w:rsidP="00D64A19">
      <w:pPr>
        <w:autoSpaceDE w:val="0"/>
        <w:autoSpaceDN w:val="0"/>
        <w:adjustRightInd w:val="0"/>
        <w:spacing w:after="0" w:line="240" w:lineRule="auto"/>
        <w:ind w:firstLine="540"/>
        <w:jc w:val="both"/>
      </w:pPr>
      <w:r w:rsidRPr="00D64A19">
        <w:t xml:space="preserve">4. Руководитель </w:t>
      </w:r>
      <w:r w:rsidR="007B4770">
        <w:t xml:space="preserve">Заказчика </w:t>
      </w:r>
      <w:r w:rsidRPr="00D64A19">
        <w:t>при создании комиссии утверждает положением о комиссии:</w:t>
      </w:r>
    </w:p>
    <w:p w:rsidR="00D64A19" w:rsidRPr="00D64A19" w:rsidRDefault="00D64A19" w:rsidP="00D64A19">
      <w:pPr>
        <w:autoSpaceDE w:val="0"/>
        <w:autoSpaceDN w:val="0"/>
        <w:adjustRightInd w:val="0"/>
        <w:spacing w:after="0" w:line="240" w:lineRule="auto"/>
        <w:ind w:firstLine="540"/>
        <w:jc w:val="both"/>
      </w:pPr>
      <w:r w:rsidRPr="00D64A19">
        <w:t>а) состав комиссии, состоящий не менее чем из трех человек, и включающий: председателя комиссии, осуществляющего общее руководство деятельностью комиссии и обеспечивающего коллегиальность работы комиссии, в том числе при обсуждении спорных вопросов; лицо, замещающее председателя комиссии в случае его временного (в течение проведения инвентаризации) отсутствия по уважительной причине (болезнь, отпуск, служебная командировка) (далее - заместитель председателя комиссии); иных членов комиссии, а также распределение полномочий между членами комиссии;</w:t>
      </w:r>
    </w:p>
    <w:p w:rsidR="00D64A19" w:rsidRPr="00D64A19" w:rsidRDefault="00D64A19" w:rsidP="00D64A19">
      <w:pPr>
        <w:autoSpaceDE w:val="0"/>
        <w:autoSpaceDN w:val="0"/>
        <w:adjustRightInd w:val="0"/>
        <w:spacing w:after="0" w:line="240" w:lineRule="auto"/>
        <w:ind w:firstLine="540"/>
        <w:jc w:val="both"/>
      </w:pPr>
      <w:r w:rsidRPr="00D64A19">
        <w:t>б) состав объектов инвентаризации (групп (видов) объектов инвентаризации), в отношении которых комиссия уполномочена проводить инвентаризацию;</w:t>
      </w:r>
    </w:p>
    <w:p w:rsidR="00D64A19" w:rsidRPr="00D64A19" w:rsidRDefault="00D64A19" w:rsidP="00D64A19">
      <w:pPr>
        <w:autoSpaceDE w:val="0"/>
        <w:autoSpaceDN w:val="0"/>
        <w:adjustRightInd w:val="0"/>
        <w:spacing w:after="0" w:line="240" w:lineRule="auto"/>
        <w:ind w:firstLine="540"/>
        <w:jc w:val="both"/>
      </w:pPr>
      <w:r w:rsidRPr="00D64A19">
        <w:t>в) порядок проведения заседаний комиссии с учетом следующих положений:</w:t>
      </w:r>
    </w:p>
    <w:p w:rsidR="00D64A19" w:rsidRPr="00D64A19" w:rsidRDefault="00D64A19" w:rsidP="00D64A19">
      <w:pPr>
        <w:autoSpaceDE w:val="0"/>
        <w:autoSpaceDN w:val="0"/>
        <w:adjustRightInd w:val="0"/>
        <w:spacing w:after="0" w:line="240" w:lineRule="auto"/>
        <w:ind w:firstLine="540"/>
        <w:jc w:val="both"/>
      </w:pPr>
      <w:r w:rsidRPr="00D64A19">
        <w:t>заседание комиссии считается правомочным, если в нем приняли участие не менее двух третей от общего числа членов комиссии, имеющих право голоса. При отсутствии кворума на заседании комиссии ее председателем (в случае отсутствия председателя комиссии - его заместителем) назначается новая дата заседания в пределах срока проведения инвентаризации;</w:t>
      </w:r>
    </w:p>
    <w:p w:rsidR="00D64A19" w:rsidRPr="00D64A19" w:rsidRDefault="00D64A19" w:rsidP="00D64A19">
      <w:pPr>
        <w:autoSpaceDE w:val="0"/>
        <w:autoSpaceDN w:val="0"/>
        <w:adjustRightInd w:val="0"/>
        <w:spacing w:after="0" w:line="240" w:lineRule="auto"/>
        <w:ind w:firstLine="540"/>
        <w:jc w:val="both"/>
      </w:pPr>
      <w:r w:rsidRPr="00D64A19">
        <w:t>члены комиссии при невозможности участия в заседании комиссии извещают об этом до начала заседания члена комиссии, ответственного за оформление подлежащих подписанию членами комиссии документов (далее - секретарь комиссии);</w:t>
      </w:r>
    </w:p>
    <w:p w:rsidR="00D64A19" w:rsidRPr="00D64A19" w:rsidRDefault="00D64A19" w:rsidP="00D64A19">
      <w:pPr>
        <w:autoSpaceDE w:val="0"/>
        <w:autoSpaceDN w:val="0"/>
        <w:adjustRightInd w:val="0"/>
        <w:spacing w:after="0" w:line="240" w:lineRule="auto"/>
        <w:ind w:firstLine="540"/>
        <w:jc w:val="both"/>
      </w:pPr>
      <w:r w:rsidRPr="00D64A19">
        <w:t>при принятии решения комиссии в случае равенства голосов, определяющим голосом является голос председателя комиссии, при отсутствии председателя комиссии - его заместителя;</w:t>
      </w:r>
    </w:p>
    <w:p w:rsidR="00D64A19" w:rsidRPr="00D64A19" w:rsidRDefault="00D64A19" w:rsidP="00D64A19">
      <w:pPr>
        <w:autoSpaceDE w:val="0"/>
        <w:autoSpaceDN w:val="0"/>
        <w:adjustRightInd w:val="0"/>
        <w:spacing w:after="0" w:line="240" w:lineRule="auto"/>
        <w:ind w:firstLine="540"/>
        <w:jc w:val="both"/>
      </w:pPr>
      <w:r w:rsidRPr="00D64A19">
        <w:lastRenderedPageBreak/>
        <w:t xml:space="preserve">г) порядок рассмотрения (в том числе с привлечением на добровольных началах квалифицированных экспертов) материалов, представленных в ходе инвентаризации, подведения итогов инвентаризации, в том числе с учетом квалификации отклонений при инвентаризации </w:t>
      </w:r>
      <w:r w:rsidRPr="00E14DE9">
        <w:rPr>
          <w:color w:val="000000" w:themeColor="text1"/>
        </w:rPr>
        <w:t xml:space="preserve">согласно </w:t>
      </w:r>
      <w:hyperlink w:anchor="Par91" w:history="1">
        <w:r w:rsidRPr="00E14DE9">
          <w:rPr>
            <w:color w:val="000000" w:themeColor="text1"/>
          </w:rPr>
          <w:t>пункту 23</w:t>
        </w:r>
      </w:hyperlink>
      <w:r w:rsidRPr="00E14DE9">
        <w:rPr>
          <w:color w:val="000000" w:themeColor="text1"/>
        </w:rPr>
        <w:t xml:space="preserve"> настоящих общих </w:t>
      </w:r>
      <w:r w:rsidRPr="00D64A19">
        <w:t>требований.</w:t>
      </w:r>
    </w:p>
    <w:p w:rsidR="00D64A19" w:rsidRPr="00D64A19" w:rsidRDefault="00D64A19" w:rsidP="00D64A19">
      <w:pPr>
        <w:autoSpaceDE w:val="0"/>
        <w:autoSpaceDN w:val="0"/>
        <w:adjustRightInd w:val="0"/>
        <w:spacing w:after="0" w:line="240" w:lineRule="auto"/>
        <w:ind w:firstLine="540"/>
        <w:jc w:val="both"/>
      </w:pPr>
      <w:r w:rsidRPr="00D64A19">
        <w:t>5. Не допускается включение в состав комиссии лиц, на которых возложена материальная ответственность за объекты, инвентаризируемые комиссией.</w:t>
      </w:r>
    </w:p>
    <w:p w:rsidR="00D64A19" w:rsidRDefault="00D64A19" w:rsidP="00D64A19">
      <w:pPr>
        <w:autoSpaceDE w:val="0"/>
        <w:autoSpaceDN w:val="0"/>
        <w:adjustRightInd w:val="0"/>
        <w:spacing w:after="0" w:line="240" w:lineRule="auto"/>
        <w:ind w:firstLine="540"/>
        <w:jc w:val="both"/>
      </w:pPr>
      <w:r w:rsidRPr="00D64A19">
        <w:t>6. Включение лица, осуществляющего ведение бухгалтерского учета, в состав комиссии, уполномоченной на проведение инвентаризации денежных средств, иных ценностей, находящихся на счетах и во вкладах или на хранении в кредитной организации, а также электронных денежных средств, иных финансовых активов и (или) обязательств, принимаемых к бухгалтерскому учету в результате осуществления лицами, осуществляющими ведение бухгалтерского учета, полномочий по начислению физическим лицам выплат по оплате труда, иных выплат, а также обязательных платежей в бюджеты бюджетной системы Российской Федерации, является обязательным.</w:t>
      </w:r>
    </w:p>
    <w:p w:rsidR="009D1860" w:rsidRPr="009D1860" w:rsidRDefault="009D1860" w:rsidP="009D1860">
      <w:pPr>
        <w:autoSpaceDE w:val="0"/>
        <w:autoSpaceDN w:val="0"/>
        <w:adjustRightInd w:val="0"/>
        <w:spacing w:after="0" w:line="240" w:lineRule="auto"/>
        <w:jc w:val="both"/>
      </w:pPr>
      <w:r w:rsidRPr="009D1860">
        <w:tab/>
      </w:r>
      <w:r w:rsidR="006F3F19" w:rsidRPr="009D1860">
        <w:t>В остальных случаях бухгалтер МКУ «ЦБУ» принимает участие в проведении инвентаризации только путем пред запол</w:t>
      </w:r>
      <w:r w:rsidRPr="009D1860">
        <w:t>нения документов инвентаризации, т.е. обеспечивает предоставление информации, необходимой для проведения инвентаризации.</w:t>
      </w:r>
    </w:p>
    <w:p w:rsidR="00D64A19" w:rsidRPr="00D64A19" w:rsidRDefault="00D64A19" w:rsidP="00D64A19">
      <w:pPr>
        <w:autoSpaceDE w:val="0"/>
        <w:autoSpaceDN w:val="0"/>
        <w:adjustRightInd w:val="0"/>
        <w:spacing w:after="0" w:line="240" w:lineRule="auto"/>
        <w:ind w:firstLine="540"/>
        <w:jc w:val="both"/>
      </w:pPr>
      <w:r w:rsidRPr="00D64A19">
        <w:t>7. В случае</w:t>
      </w:r>
      <w:r w:rsidR="00994FB5">
        <w:t>,</w:t>
      </w:r>
      <w:r w:rsidRPr="00D64A19">
        <w:t xml:space="preserve"> когда численность работников (сотрудников) </w:t>
      </w:r>
      <w:r w:rsidR="00994FB5">
        <w:t xml:space="preserve">Заказчика </w:t>
      </w:r>
      <w:r w:rsidRPr="00D64A19">
        <w:t>не превышает трех человек, в целях проведения инвентаризации по согласованию с главным распорядителем бюджетных средств (органом, осуществляющим в отношении бюджетного учреждения функции и полномочия учредителя) (далее - Учредитель) в состав членов комиссии с правом голоса включаются представители Учредителя.</w:t>
      </w:r>
    </w:p>
    <w:p w:rsidR="00D64A19" w:rsidRPr="00D64A19" w:rsidRDefault="00D64A19" w:rsidP="00D64A19">
      <w:pPr>
        <w:autoSpaceDE w:val="0"/>
        <w:autoSpaceDN w:val="0"/>
        <w:adjustRightInd w:val="0"/>
        <w:spacing w:after="0" w:line="240" w:lineRule="auto"/>
        <w:ind w:firstLine="540"/>
        <w:jc w:val="both"/>
      </w:pPr>
      <w:r w:rsidRPr="00D64A19">
        <w:t xml:space="preserve">8. В целях одновременного проведения инвентаризации большого объема (по номенклатуре и (или) количеству) объектов инвентаризации и при значительном объеме работ по определению фактического наличия объектов инвентаризации по решению руководителя </w:t>
      </w:r>
      <w:r w:rsidR="00891058">
        <w:t xml:space="preserve">Заказчика </w:t>
      </w:r>
      <w:r w:rsidRPr="00D64A19">
        <w:t>(уполномоченного им лица) при комиссии создаются рабочие комиссии. Особенности проведения инвентаризации комиссией, включающей в себя рабочие комиссии, определяются порядком проведения инвентаризации субъекта учета.</w:t>
      </w:r>
    </w:p>
    <w:p w:rsidR="00D64A19" w:rsidRPr="00D64A19" w:rsidRDefault="00D64A19" w:rsidP="00D64A19">
      <w:pPr>
        <w:autoSpaceDE w:val="0"/>
        <w:autoSpaceDN w:val="0"/>
        <w:adjustRightInd w:val="0"/>
        <w:spacing w:after="0" w:line="240" w:lineRule="auto"/>
        <w:ind w:firstLine="540"/>
        <w:jc w:val="both"/>
      </w:pPr>
      <w:r w:rsidRPr="00D64A19">
        <w:t>В случае принятия решения о проведении инвентаризации с участием комиссии, включающей в себя рабочие комиссии, ответственным лицом рабочей комиссии указывается один из членов комиссии, имеющий право голоса при вынесении решения о результатах инвентаризации.</w:t>
      </w:r>
    </w:p>
    <w:p w:rsidR="00D64A19" w:rsidRPr="00D64A19" w:rsidRDefault="00D64A19" w:rsidP="00D64A19">
      <w:pPr>
        <w:autoSpaceDE w:val="0"/>
        <w:autoSpaceDN w:val="0"/>
        <w:adjustRightInd w:val="0"/>
        <w:spacing w:after="0" w:line="240" w:lineRule="auto"/>
        <w:ind w:firstLine="540"/>
        <w:jc w:val="both"/>
      </w:pPr>
      <w:r w:rsidRPr="00D64A19">
        <w:t>9. В период проведения инвентаризации не допускается изменение состава комиссии, в том числе в связи с отсутствием члена комиссии по уважительной или не зависящей от него причине, возникшей после начала проведения инвентаризации (болезнь, отпуск, служебная командировка, смерть, иные объективные причины, предусмотренные порядком проведения инвентаризации).</w:t>
      </w:r>
    </w:p>
    <w:p w:rsidR="00D64A19" w:rsidRPr="00D64A19" w:rsidRDefault="00D64A19" w:rsidP="00D64A19">
      <w:pPr>
        <w:autoSpaceDE w:val="0"/>
        <w:autoSpaceDN w:val="0"/>
        <w:adjustRightInd w:val="0"/>
        <w:spacing w:after="0" w:line="240" w:lineRule="auto"/>
        <w:ind w:firstLine="540"/>
        <w:jc w:val="both"/>
      </w:pPr>
      <w:r w:rsidRPr="00D64A19">
        <w:t xml:space="preserve">В случае отсутствия ответственного лица рабочей комиссии по уважительной или не зависящей от него причине, возникшей после начала проведения </w:t>
      </w:r>
      <w:r w:rsidRPr="00D64A19">
        <w:lastRenderedPageBreak/>
        <w:t>инвентаризации, полномочия ответственного лица рабочей группы возлагаются на председателя комиссии (в случае отсутствия председателя комиссии - на заместителя председателя комиссии).</w:t>
      </w:r>
    </w:p>
    <w:p w:rsidR="00D64A19" w:rsidRPr="00D64A19" w:rsidRDefault="00D64A19" w:rsidP="00D64A19">
      <w:pPr>
        <w:autoSpaceDE w:val="0"/>
        <w:autoSpaceDN w:val="0"/>
        <w:adjustRightInd w:val="0"/>
        <w:spacing w:after="0" w:line="240" w:lineRule="auto"/>
        <w:jc w:val="both"/>
      </w:pPr>
    </w:p>
    <w:p w:rsidR="00D64A19" w:rsidRPr="00D64A19" w:rsidRDefault="00D64A19" w:rsidP="00D64A19">
      <w:pPr>
        <w:autoSpaceDE w:val="0"/>
        <w:autoSpaceDN w:val="0"/>
        <w:adjustRightInd w:val="0"/>
        <w:spacing w:line="240" w:lineRule="auto"/>
        <w:jc w:val="center"/>
        <w:rPr>
          <w:b/>
          <w:bCs/>
        </w:rPr>
      </w:pPr>
      <w:r w:rsidRPr="00D64A19">
        <w:rPr>
          <w:b/>
          <w:bCs/>
        </w:rPr>
        <w:t>III. Проведение инвентаризации</w:t>
      </w:r>
      <w:r w:rsidR="004F1B8B">
        <w:rPr>
          <w:b/>
          <w:bCs/>
        </w:rPr>
        <w:t>.</w:t>
      </w:r>
    </w:p>
    <w:p w:rsidR="00D64A19" w:rsidRPr="00D64A19" w:rsidRDefault="00D64A19" w:rsidP="00D64A19">
      <w:pPr>
        <w:autoSpaceDE w:val="0"/>
        <w:autoSpaceDN w:val="0"/>
        <w:adjustRightInd w:val="0"/>
        <w:spacing w:after="0" w:line="240" w:lineRule="auto"/>
        <w:ind w:firstLine="540"/>
        <w:jc w:val="both"/>
      </w:pPr>
      <w:r w:rsidRPr="00D64A19">
        <w:t xml:space="preserve">10. </w:t>
      </w:r>
      <w:r w:rsidR="004D5D30" w:rsidRPr="003D1D37">
        <w:t xml:space="preserve">Решение о проведении инвентаризации </w:t>
      </w:r>
      <w:r w:rsidRPr="00D64A19">
        <w:t xml:space="preserve">принимает руководитель </w:t>
      </w:r>
      <w:r w:rsidR="00891058">
        <w:t xml:space="preserve">Заказчика </w:t>
      </w:r>
      <w:r w:rsidRPr="00D64A19">
        <w:t>(уполномоченное им лицо).</w:t>
      </w:r>
    </w:p>
    <w:p w:rsidR="00D64A19" w:rsidRPr="00D64A19" w:rsidRDefault="00D64A19" w:rsidP="00D64A19">
      <w:pPr>
        <w:autoSpaceDE w:val="0"/>
        <w:autoSpaceDN w:val="0"/>
        <w:adjustRightInd w:val="0"/>
        <w:spacing w:after="0" w:line="240" w:lineRule="auto"/>
        <w:ind w:firstLine="540"/>
        <w:jc w:val="both"/>
      </w:pPr>
      <w:r w:rsidRPr="00D64A19">
        <w:t xml:space="preserve">11. </w:t>
      </w:r>
      <w:r w:rsidR="004D5D30">
        <w:t>Р</w:t>
      </w:r>
      <w:r w:rsidR="004D5D30" w:rsidRPr="003D1D37">
        <w:t xml:space="preserve">ешение (ф.0510439) </w:t>
      </w:r>
      <w:r w:rsidRPr="00D64A19">
        <w:t>должно содержать следующие сведения:</w:t>
      </w:r>
    </w:p>
    <w:p w:rsidR="00D64A19" w:rsidRPr="00D64A19" w:rsidRDefault="00D64A19" w:rsidP="00D64A19">
      <w:pPr>
        <w:autoSpaceDE w:val="0"/>
        <w:autoSpaceDN w:val="0"/>
        <w:adjustRightInd w:val="0"/>
        <w:spacing w:after="0" w:line="240" w:lineRule="auto"/>
        <w:ind w:firstLine="540"/>
        <w:jc w:val="both"/>
      </w:pPr>
      <w:r w:rsidRPr="00D64A19">
        <w:t>а) наименование комиссии и ее состав.</w:t>
      </w:r>
    </w:p>
    <w:p w:rsidR="00D64A19" w:rsidRPr="00E14DE9" w:rsidRDefault="00D64A19" w:rsidP="00D64A19">
      <w:pPr>
        <w:autoSpaceDE w:val="0"/>
        <w:autoSpaceDN w:val="0"/>
        <w:adjustRightInd w:val="0"/>
        <w:spacing w:after="0" w:line="240" w:lineRule="auto"/>
        <w:ind w:firstLine="540"/>
        <w:jc w:val="both"/>
        <w:rPr>
          <w:color w:val="000000" w:themeColor="text1"/>
        </w:rPr>
      </w:pPr>
      <w:r w:rsidRPr="00E14DE9">
        <w:rPr>
          <w:color w:val="000000" w:themeColor="text1"/>
        </w:rPr>
        <w:t xml:space="preserve">Состав комиссии, созданной на время проведения инвентаризации, устанавливается решением о проведении инвентаризации с учетом требований, предусмотренных </w:t>
      </w:r>
      <w:hyperlink r:id="rId9" w:history="1">
        <w:r w:rsidRPr="00E14DE9">
          <w:rPr>
            <w:color w:val="000000" w:themeColor="text1"/>
          </w:rPr>
          <w:t>главой II</w:t>
        </w:r>
      </w:hyperlink>
      <w:r w:rsidRPr="00E14DE9">
        <w:rPr>
          <w:color w:val="000000" w:themeColor="text1"/>
        </w:rPr>
        <w:t xml:space="preserve"> настоящих общих требований.</w:t>
      </w:r>
    </w:p>
    <w:p w:rsidR="00D64A19" w:rsidRPr="00E14DE9" w:rsidRDefault="00D64A19" w:rsidP="00D64A19">
      <w:pPr>
        <w:autoSpaceDE w:val="0"/>
        <w:autoSpaceDN w:val="0"/>
        <w:adjustRightInd w:val="0"/>
        <w:spacing w:after="0" w:line="240" w:lineRule="auto"/>
        <w:ind w:firstLine="540"/>
        <w:jc w:val="both"/>
        <w:rPr>
          <w:color w:val="000000" w:themeColor="text1"/>
        </w:rPr>
      </w:pPr>
      <w:r w:rsidRPr="00E14DE9">
        <w:rPr>
          <w:color w:val="000000" w:themeColor="text1"/>
        </w:rPr>
        <w:t xml:space="preserve">Допускается определение в </w:t>
      </w:r>
      <w:r w:rsidR="004D5D30" w:rsidRPr="00E14DE9">
        <w:rPr>
          <w:color w:val="000000" w:themeColor="text1"/>
        </w:rPr>
        <w:t xml:space="preserve">решении о проведении инвентаризации </w:t>
      </w:r>
      <w:r w:rsidRPr="00E14DE9">
        <w:rPr>
          <w:color w:val="000000" w:themeColor="text1"/>
        </w:rPr>
        <w:t xml:space="preserve">персонального состава постоянно созданной комиссии (за исключением председателя (заместителя председателя) комиссии, утвержденного руководителем </w:t>
      </w:r>
      <w:r w:rsidR="00891058" w:rsidRPr="00E14DE9">
        <w:rPr>
          <w:color w:val="000000" w:themeColor="text1"/>
        </w:rPr>
        <w:t>Заказчика</w:t>
      </w:r>
      <w:r w:rsidRPr="00E14DE9">
        <w:rPr>
          <w:color w:val="000000" w:themeColor="text1"/>
        </w:rPr>
        <w:t>;</w:t>
      </w:r>
    </w:p>
    <w:p w:rsidR="00D64A19" w:rsidRPr="00E14DE9" w:rsidRDefault="00D64A19" w:rsidP="00D64A19">
      <w:pPr>
        <w:autoSpaceDE w:val="0"/>
        <w:autoSpaceDN w:val="0"/>
        <w:adjustRightInd w:val="0"/>
        <w:spacing w:after="0" w:line="240" w:lineRule="auto"/>
        <w:ind w:firstLine="540"/>
        <w:jc w:val="both"/>
        <w:rPr>
          <w:color w:val="000000" w:themeColor="text1"/>
        </w:rPr>
      </w:pPr>
      <w:r w:rsidRPr="00E14DE9">
        <w:rPr>
          <w:color w:val="000000" w:themeColor="text1"/>
        </w:rPr>
        <w:t>б) дату, по состоянию на которую проводится инвентаризация, и сроки проведения инвентаризации (даты начала и окончания ее проведения);</w:t>
      </w:r>
    </w:p>
    <w:p w:rsidR="00D64A19" w:rsidRPr="00E14DE9" w:rsidRDefault="00D64A19" w:rsidP="00D64A19">
      <w:pPr>
        <w:autoSpaceDE w:val="0"/>
        <w:autoSpaceDN w:val="0"/>
        <w:adjustRightInd w:val="0"/>
        <w:spacing w:after="0" w:line="240" w:lineRule="auto"/>
        <w:ind w:firstLine="540"/>
        <w:jc w:val="both"/>
        <w:rPr>
          <w:color w:val="000000" w:themeColor="text1"/>
        </w:rPr>
      </w:pPr>
      <w:r w:rsidRPr="00E14DE9">
        <w:rPr>
          <w:color w:val="000000" w:themeColor="text1"/>
        </w:rPr>
        <w:t>в) перечень объектов инвентаризации;</w:t>
      </w:r>
    </w:p>
    <w:p w:rsidR="00D64A19" w:rsidRPr="00891058" w:rsidRDefault="00D64A19" w:rsidP="005213D8">
      <w:pPr>
        <w:autoSpaceDE w:val="0"/>
        <w:autoSpaceDN w:val="0"/>
        <w:adjustRightInd w:val="0"/>
        <w:spacing w:after="0" w:line="240" w:lineRule="auto"/>
        <w:ind w:firstLine="540"/>
        <w:jc w:val="both"/>
        <w:rPr>
          <w:strike/>
        </w:rPr>
      </w:pPr>
      <w:r w:rsidRPr="00E14DE9">
        <w:rPr>
          <w:color w:val="000000" w:themeColor="text1"/>
        </w:rPr>
        <w:t xml:space="preserve">г) иную информацию, необходимую для проведения инвентаризации и (или) предусмотренную унифицированной </w:t>
      </w:r>
      <w:hyperlink r:id="rId10" w:history="1">
        <w:r w:rsidRPr="00E14DE9">
          <w:rPr>
            <w:color w:val="000000" w:themeColor="text1"/>
          </w:rPr>
          <w:t>формой</w:t>
        </w:r>
      </w:hyperlink>
      <w:r w:rsidRPr="00E14DE9">
        <w:rPr>
          <w:color w:val="000000" w:themeColor="text1"/>
        </w:rPr>
        <w:t xml:space="preserve"> </w:t>
      </w:r>
      <w:r w:rsidR="00891058" w:rsidRPr="00E14DE9">
        <w:rPr>
          <w:color w:val="000000" w:themeColor="text1"/>
        </w:rPr>
        <w:t xml:space="preserve">0510439 </w:t>
      </w:r>
      <w:r w:rsidRPr="00E14DE9">
        <w:rPr>
          <w:color w:val="000000" w:themeColor="text1"/>
        </w:rPr>
        <w:t xml:space="preserve">Решения о проведении инвентаризации, утвержденной приказом Министерства </w:t>
      </w:r>
      <w:r w:rsidRPr="00D64A19">
        <w:t xml:space="preserve">финансов Российской Федерации от 15 апреля 2021 г. </w:t>
      </w:r>
      <w:r w:rsidR="00891058">
        <w:t>№</w:t>
      </w:r>
      <w:r w:rsidR="005213D8">
        <w:t xml:space="preserve"> 61н.</w:t>
      </w:r>
    </w:p>
    <w:p w:rsidR="00D64A19" w:rsidRPr="00D64A19" w:rsidRDefault="00D64A19" w:rsidP="00D64A19">
      <w:pPr>
        <w:autoSpaceDE w:val="0"/>
        <w:autoSpaceDN w:val="0"/>
        <w:adjustRightInd w:val="0"/>
        <w:spacing w:after="0" w:line="240" w:lineRule="auto"/>
        <w:ind w:firstLine="540"/>
        <w:jc w:val="both"/>
      </w:pPr>
      <w:r w:rsidRPr="00D64A19">
        <w:t>12. Решение о проведении инвентаризации может быть принято по различным группам объектов инвентаризации с участием одной или нескольких комиссий и указанием единого или различных сроков проведения инвентаризаций.</w:t>
      </w:r>
    </w:p>
    <w:p w:rsidR="00D64A19" w:rsidRPr="00D64A19" w:rsidRDefault="00D64A19" w:rsidP="00D64A19">
      <w:pPr>
        <w:autoSpaceDE w:val="0"/>
        <w:autoSpaceDN w:val="0"/>
        <w:adjustRightInd w:val="0"/>
        <w:spacing w:after="0" w:line="240" w:lineRule="auto"/>
        <w:ind w:firstLine="540"/>
        <w:jc w:val="both"/>
      </w:pPr>
      <w:r w:rsidRPr="00D64A19">
        <w:t>Дата, по состоянию на которую проводится инвентаризация, не должна предшествовать, если иное не установлено настоящими общими требованиями, дате принятия решения о проведении инвентаризации.</w:t>
      </w:r>
    </w:p>
    <w:p w:rsidR="00D64A19" w:rsidRPr="005213D8" w:rsidRDefault="00D64A19" w:rsidP="00D64A19">
      <w:pPr>
        <w:autoSpaceDE w:val="0"/>
        <w:autoSpaceDN w:val="0"/>
        <w:adjustRightInd w:val="0"/>
        <w:spacing w:after="0" w:line="240" w:lineRule="auto"/>
        <w:ind w:firstLine="540"/>
        <w:jc w:val="both"/>
      </w:pPr>
      <w:r w:rsidRPr="00D64A19">
        <w:t xml:space="preserve">Дата начала проведения инвентаризации не должна предшествовать дате, на </w:t>
      </w:r>
      <w:r w:rsidRPr="005213D8">
        <w:t>которую проводится инвентаризация.</w:t>
      </w:r>
    </w:p>
    <w:p w:rsidR="003D1D37" w:rsidRPr="005213D8" w:rsidRDefault="003D1D37" w:rsidP="003D1D37">
      <w:pPr>
        <w:widowControl w:val="0"/>
        <w:autoSpaceDE w:val="0"/>
        <w:autoSpaceDN w:val="0"/>
        <w:spacing w:after="0" w:line="240" w:lineRule="auto"/>
        <w:ind w:firstLine="540"/>
        <w:jc w:val="both"/>
      </w:pPr>
      <w:r w:rsidRPr="005213D8">
        <w:t>Решение о проведении инвентаризации оформляется в электронном виде в системе ЕИС УФХД ПК ответственным исполнителем Заказчика, подписывается простой ЭП.</w:t>
      </w:r>
    </w:p>
    <w:p w:rsidR="003D1D37" w:rsidRPr="005213D8" w:rsidRDefault="004D5D30" w:rsidP="003D1D37">
      <w:pPr>
        <w:widowControl w:val="0"/>
        <w:autoSpaceDE w:val="0"/>
        <w:autoSpaceDN w:val="0"/>
        <w:spacing w:after="0" w:line="240" w:lineRule="auto"/>
        <w:ind w:firstLine="540"/>
        <w:jc w:val="both"/>
      </w:pPr>
      <w:r w:rsidRPr="005213D8">
        <w:t xml:space="preserve">Решение о проведении инвентаризации </w:t>
      </w:r>
      <w:r w:rsidR="003D1D37" w:rsidRPr="005213D8">
        <w:t xml:space="preserve">необходимо согласовать. Для этого оформляется лист согласования, который подписывается простыми ЭП и прилагается к </w:t>
      </w:r>
      <w:r w:rsidRPr="005213D8">
        <w:t>решению о проведении инвентаризации.</w:t>
      </w:r>
      <w:r w:rsidR="001F1F3B" w:rsidRPr="005213D8">
        <w:t xml:space="preserve"> </w:t>
      </w:r>
      <w:r w:rsidRPr="005213D8">
        <w:t xml:space="preserve">Решение о проведении инвентаризации </w:t>
      </w:r>
      <w:r w:rsidR="003D1D37" w:rsidRPr="005213D8">
        <w:t>утверждает</w:t>
      </w:r>
      <w:r w:rsidR="001F1F3B" w:rsidRPr="005213D8">
        <w:t>ся ЭЦП</w:t>
      </w:r>
      <w:r w:rsidR="003D1D37" w:rsidRPr="005213D8">
        <w:t xml:space="preserve"> руководител</w:t>
      </w:r>
      <w:r w:rsidR="001F1F3B" w:rsidRPr="005213D8">
        <w:t>я</w:t>
      </w:r>
      <w:r w:rsidR="003D1D37" w:rsidRPr="005213D8">
        <w:t xml:space="preserve"> учреждения-Заказчика (ин</w:t>
      </w:r>
      <w:r w:rsidR="001F1F3B" w:rsidRPr="005213D8">
        <w:t>ым</w:t>
      </w:r>
      <w:r w:rsidR="005213D8" w:rsidRPr="005213D8">
        <w:t>,</w:t>
      </w:r>
      <w:r w:rsidR="003D1D37" w:rsidRPr="005213D8">
        <w:t xml:space="preserve"> уполномоченн</w:t>
      </w:r>
      <w:r w:rsidR="001F1F3B" w:rsidRPr="005213D8">
        <w:t>ы</w:t>
      </w:r>
      <w:r w:rsidR="005213D8" w:rsidRPr="005213D8">
        <w:t>м</w:t>
      </w:r>
      <w:r w:rsidR="003D1D37" w:rsidRPr="005213D8">
        <w:t xml:space="preserve"> им лицо</w:t>
      </w:r>
      <w:r w:rsidR="001F1F3B" w:rsidRPr="005213D8">
        <w:t>м)</w:t>
      </w:r>
      <w:r w:rsidR="003D1D37" w:rsidRPr="005213D8">
        <w:t>.</w:t>
      </w:r>
    </w:p>
    <w:p w:rsidR="003D1D37" w:rsidRPr="005213D8" w:rsidRDefault="003D1D37" w:rsidP="003D1D37">
      <w:pPr>
        <w:widowControl w:val="0"/>
        <w:autoSpaceDE w:val="0"/>
        <w:autoSpaceDN w:val="0"/>
        <w:spacing w:after="0" w:line="240" w:lineRule="auto"/>
        <w:ind w:firstLine="540"/>
        <w:jc w:val="both"/>
      </w:pPr>
      <w:r w:rsidRPr="005213D8">
        <w:t>Документ направляется для ознакомления:</w:t>
      </w:r>
    </w:p>
    <w:p w:rsidR="003D1D37" w:rsidRPr="005213D8" w:rsidRDefault="003D1D37" w:rsidP="003D1D37">
      <w:pPr>
        <w:widowControl w:val="0"/>
        <w:autoSpaceDE w:val="0"/>
        <w:autoSpaceDN w:val="0"/>
        <w:spacing w:after="0" w:line="240" w:lineRule="auto"/>
        <w:ind w:firstLine="540"/>
        <w:jc w:val="both"/>
      </w:pPr>
      <w:r w:rsidRPr="005213D8">
        <w:t xml:space="preserve">членам инвентаризационной комиссии (рабочей инвентаризационной комиссии); ответственным лицам, в отношении которых будет проводиться инвентаризация; </w:t>
      </w:r>
      <w:r w:rsidR="001F1F3B" w:rsidRPr="005213D8">
        <w:t>централизованной бухгалтерии.</w:t>
      </w:r>
    </w:p>
    <w:p w:rsidR="004D5D30" w:rsidRPr="005213D8" w:rsidRDefault="003D1D37" w:rsidP="004D5D30">
      <w:pPr>
        <w:widowControl w:val="0"/>
        <w:autoSpaceDE w:val="0"/>
        <w:autoSpaceDN w:val="0"/>
        <w:spacing w:after="0" w:line="240" w:lineRule="auto"/>
        <w:ind w:firstLine="540"/>
        <w:jc w:val="both"/>
      </w:pPr>
      <w:r w:rsidRPr="005213D8">
        <w:lastRenderedPageBreak/>
        <w:t xml:space="preserve">Лист ознакомления подписывается простой ЭП, прилагается к </w:t>
      </w:r>
      <w:r w:rsidR="004D5D30" w:rsidRPr="005213D8">
        <w:t>решению о проведении инвентаризации.</w:t>
      </w:r>
    </w:p>
    <w:p w:rsidR="00D64A19" w:rsidRPr="00D64A19" w:rsidRDefault="00D64A19" w:rsidP="00D64A19">
      <w:pPr>
        <w:autoSpaceDE w:val="0"/>
        <w:autoSpaceDN w:val="0"/>
        <w:adjustRightInd w:val="0"/>
        <w:spacing w:after="0" w:line="240" w:lineRule="auto"/>
        <w:ind w:firstLine="540"/>
        <w:jc w:val="both"/>
      </w:pPr>
      <w:r w:rsidRPr="00D64A19">
        <w:t>13. В решении о проведении обязательной инвентаризации в случаях, установленных пунктом 3</w:t>
      </w:r>
      <w:r w:rsidR="001D1D64">
        <w:t>1</w:t>
      </w:r>
      <w:r w:rsidRPr="00D64A19">
        <w:t xml:space="preserve"> настоящих общих требований, отражается перечень объектов инвентаризации, в отношении которых законодательством Российской Федерации, федеральными и отраслевыми стандартами бухгалтерского учета государственных финансов предусмотрено проведение обязательной инвентаризации.</w:t>
      </w:r>
    </w:p>
    <w:p w:rsidR="00D64A19" w:rsidRPr="00D64A19" w:rsidRDefault="00D64A19" w:rsidP="00D64A19">
      <w:pPr>
        <w:autoSpaceDE w:val="0"/>
        <w:autoSpaceDN w:val="0"/>
        <w:adjustRightInd w:val="0"/>
        <w:spacing w:after="0" w:line="240" w:lineRule="auto"/>
        <w:ind w:firstLine="540"/>
        <w:jc w:val="both"/>
      </w:pPr>
      <w:r w:rsidRPr="00D64A19">
        <w:t xml:space="preserve">В иных случаях проведения инвентаризации перечень объектов инвентаризации определяется руководителем </w:t>
      </w:r>
      <w:r w:rsidR="00891058">
        <w:t xml:space="preserve">Заказчика </w:t>
      </w:r>
      <w:r w:rsidRPr="00D64A19">
        <w:t>(уполномоченным им лицом).</w:t>
      </w:r>
    </w:p>
    <w:p w:rsidR="00D64A19" w:rsidRPr="00D64A19" w:rsidRDefault="00D64A19" w:rsidP="00D64A19">
      <w:pPr>
        <w:autoSpaceDE w:val="0"/>
        <w:autoSpaceDN w:val="0"/>
        <w:adjustRightInd w:val="0"/>
        <w:spacing w:after="0" w:line="240" w:lineRule="auto"/>
        <w:ind w:firstLine="540"/>
        <w:jc w:val="both"/>
      </w:pPr>
      <w:r w:rsidRPr="00D64A19">
        <w:t>14. До начала проведения инвентаризации допускается внесение изменений в решение о проведении инвентаризации, которое оформляется документально.</w:t>
      </w:r>
    </w:p>
    <w:p w:rsidR="00D64A19" w:rsidRPr="00D64A19" w:rsidRDefault="00D64A19" w:rsidP="00D64A19">
      <w:pPr>
        <w:autoSpaceDE w:val="0"/>
        <w:autoSpaceDN w:val="0"/>
        <w:adjustRightInd w:val="0"/>
        <w:spacing w:after="0" w:line="240" w:lineRule="auto"/>
        <w:ind w:firstLine="540"/>
        <w:jc w:val="both"/>
      </w:pPr>
      <w:r w:rsidRPr="00D64A19">
        <w:t xml:space="preserve">15. Утвержденное решение о проведении инвентаризации доводится секретарем комиссии до: членов комиссии; лиц, осуществляющего ведение бухгалтерского учета </w:t>
      </w:r>
      <w:r w:rsidR="001D1D64">
        <w:t>МКУ «ЦБУ»</w:t>
      </w:r>
      <w:r w:rsidRPr="00D64A19">
        <w:t>; ответственных лиц, указанных в решении о проведении инвентаризации.</w:t>
      </w:r>
    </w:p>
    <w:p w:rsidR="00D64A19" w:rsidRDefault="00D64A19" w:rsidP="00D64A19">
      <w:pPr>
        <w:autoSpaceDE w:val="0"/>
        <w:autoSpaceDN w:val="0"/>
        <w:adjustRightInd w:val="0"/>
        <w:spacing w:after="0" w:line="240" w:lineRule="auto"/>
        <w:ind w:firstLine="540"/>
        <w:jc w:val="both"/>
      </w:pPr>
      <w:r w:rsidRPr="00D64A19">
        <w:t xml:space="preserve">В целях формирования перечня объектов инвентаризации по номенклатуре объектов инвентаризации и их аналитическим признакам, предусмотренным методологией бюджетного учета (методологией бухгалтерского учета государственных (муниципальных) учреждений) (далее - методология бухгалтерского учета) и (или), лицом, осуществляющим ведение бухгалтерского учета </w:t>
      </w:r>
      <w:r w:rsidR="001D1D64">
        <w:t>МКУ «ЦБУ»</w:t>
      </w:r>
      <w:r w:rsidRPr="00D64A19">
        <w:t>, формируется инвентаризационная опись, содержащая пообъектный (номенклатурный) перечень объектов инвентаризации, данные о которых отражены в регистрах бухгалтерского учета на начало проведения инвентаризации (далее - номенклатурный перечень).</w:t>
      </w:r>
    </w:p>
    <w:p w:rsidR="00ED121D" w:rsidRPr="001D1D64" w:rsidRDefault="00ED121D" w:rsidP="00ED121D">
      <w:pPr>
        <w:widowControl w:val="0"/>
        <w:autoSpaceDE w:val="0"/>
        <w:autoSpaceDN w:val="0"/>
        <w:spacing w:after="0" w:line="240" w:lineRule="auto"/>
        <w:ind w:firstLine="540"/>
        <w:jc w:val="both"/>
      </w:pPr>
      <w:r w:rsidRPr="001D1D64">
        <w:t>Перечень активов и обязательств по номерам счетов в разрезе объектов учета, подлежащих инвентаризации:</w:t>
      </w:r>
    </w:p>
    <w:p w:rsidR="00ED121D" w:rsidRPr="001D1D64" w:rsidRDefault="00ED121D" w:rsidP="00ED121D">
      <w:pPr>
        <w:widowControl w:val="0"/>
        <w:autoSpaceDE w:val="0"/>
        <w:autoSpaceDN w:val="0"/>
        <w:spacing w:after="0" w:line="240" w:lineRule="auto"/>
        <w:ind w:firstLine="540"/>
        <w:jc w:val="both"/>
      </w:pPr>
      <w:r w:rsidRPr="001D1D64">
        <w:t>основные средства – счет 0 101 00 000;</w:t>
      </w:r>
    </w:p>
    <w:p w:rsidR="00ED121D" w:rsidRPr="001D1D64" w:rsidRDefault="00ED121D" w:rsidP="00ED121D">
      <w:pPr>
        <w:widowControl w:val="0"/>
        <w:autoSpaceDE w:val="0"/>
        <w:autoSpaceDN w:val="0"/>
        <w:spacing w:after="0" w:line="240" w:lineRule="auto"/>
        <w:ind w:firstLine="540"/>
        <w:jc w:val="both"/>
      </w:pPr>
      <w:r w:rsidRPr="001D1D64">
        <w:t>нематериальные активы – счет 0 102 00 000;</w:t>
      </w:r>
    </w:p>
    <w:p w:rsidR="00ED121D" w:rsidRPr="001D1D64" w:rsidRDefault="00ED121D" w:rsidP="00ED121D">
      <w:pPr>
        <w:widowControl w:val="0"/>
        <w:autoSpaceDE w:val="0"/>
        <w:autoSpaceDN w:val="0"/>
        <w:spacing w:after="0" w:line="240" w:lineRule="auto"/>
        <w:ind w:firstLine="540"/>
        <w:jc w:val="both"/>
      </w:pPr>
      <w:r w:rsidRPr="001D1D64">
        <w:t>непроизведенные активы – счет 0 103 00 000;</w:t>
      </w:r>
    </w:p>
    <w:p w:rsidR="00ED121D" w:rsidRPr="001D1D64" w:rsidRDefault="00ED121D" w:rsidP="00ED121D">
      <w:pPr>
        <w:widowControl w:val="0"/>
        <w:autoSpaceDE w:val="0"/>
        <w:autoSpaceDN w:val="0"/>
        <w:spacing w:after="0" w:line="240" w:lineRule="auto"/>
        <w:ind w:firstLine="540"/>
        <w:jc w:val="both"/>
      </w:pPr>
      <w:r w:rsidRPr="001D1D64">
        <w:t xml:space="preserve">материальные запасы – счет 0 105 00 000; </w:t>
      </w:r>
    </w:p>
    <w:p w:rsidR="00ED121D" w:rsidRPr="001D1D64" w:rsidRDefault="00ED121D" w:rsidP="00ED121D">
      <w:pPr>
        <w:widowControl w:val="0"/>
        <w:autoSpaceDE w:val="0"/>
        <w:autoSpaceDN w:val="0"/>
        <w:spacing w:after="0" w:line="240" w:lineRule="auto"/>
        <w:ind w:firstLine="540"/>
        <w:jc w:val="both"/>
      </w:pPr>
      <w:r w:rsidRPr="001D1D64">
        <w:t>вложения в нефинансовые активы – счет 0 106 00 000;</w:t>
      </w:r>
    </w:p>
    <w:p w:rsidR="00ED121D" w:rsidRPr="001D1D64" w:rsidRDefault="00ED121D" w:rsidP="00ED121D">
      <w:pPr>
        <w:widowControl w:val="0"/>
        <w:autoSpaceDE w:val="0"/>
        <w:autoSpaceDN w:val="0"/>
        <w:spacing w:after="0" w:line="240" w:lineRule="auto"/>
        <w:ind w:firstLine="540"/>
        <w:jc w:val="both"/>
      </w:pPr>
      <w:r w:rsidRPr="001D1D64">
        <w:t>нефинансовые активы имущества казны – счет 0 108 00 000;</w:t>
      </w:r>
    </w:p>
    <w:p w:rsidR="00ED121D" w:rsidRPr="001D1D64" w:rsidRDefault="00ED121D" w:rsidP="00ED121D">
      <w:pPr>
        <w:widowControl w:val="0"/>
        <w:autoSpaceDE w:val="0"/>
        <w:autoSpaceDN w:val="0"/>
        <w:spacing w:after="0" w:line="240" w:lineRule="auto"/>
        <w:ind w:firstLine="540"/>
        <w:jc w:val="both"/>
      </w:pPr>
      <w:r w:rsidRPr="001D1D64">
        <w:t>права пользования активами – счет 0 111 00 000;</w:t>
      </w:r>
    </w:p>
    <w:p w:rsidR="00ED121D" w:rsidRPr="001D1D64" w:rsidRDefault="00ED121D" w:rsidP="00ED121D">
      <w:pPr>
        <w:widowControl w:val="0"/>
        <w:autoSpaceDE w:val="0"/>
        <w:autoSpaceDN w:val="0"/>
        <w:spacing w:after="0" w:line="240" w:lineRule="auto"/>
        <w:ind w:firstLine="540"/>
        <w:jc w:val="both"/>
      </w:pPr>
      <w:r w:rsidRPr="001D1D64">
        <w:t>денежные средства учреждения – счет 0 201 00 000;</w:t>
      </w:r>
    </w:p>
    <w:p w:rsidR="00ED121D" w:rsidRPr="001D1D64" w:rsidRDefault="00ED121D" w:rsidP="00ED121D">
      <w:pPr>
        <w:widowControl w:val="0"/>
        <w:autoSpaceDE w:val="0"/>
        <w:autoSpaceDN w:val="0"/>
        <w:spacing w:after="0" w:line="240" w:lineRule="auto"/>
        <w:ind w:firstLine="540"/>
        <w:jc w:val="both"/>
      </w:pPr>
      <w:r w:rsidRPr="001D1D64">
        <w:t>финансовые вложения – счет 0 204 00 000;</w:t>
      </w:r>
    </w:p>
    <w:p w:rsidR="00ED121D" w:rsidRPr="001D1D64" w:rsidRDefault="00ED121D" w:rsidP="00ED121D">
      <w:pPr>
        <w:widowControl w:val="0"/>
        <w:autoSpaceDE w:val="0"/>
        <w:autoSpaceDN w:val="0"/>
        <w:spacing w:after="0" w:line="240" w:lineRule="auto"/>
        <w:ind w:firstLine="540"/>
        <w:jc w:val="both"/>
      </w:pPr>
      <w:r w:rsidRPr="001D1D64">
        <w:t>расчеты по доходам – счет 0 205 00 000;</w:t>
      </w:r>
    </w:p>
    <w:p w:rsidR="00ED121D" w:rsidRPr="001D1D64" w:rsidRDefault="00ED121D" w:rsidP="00ED121D">
      <w:pPr>
        <w:widowControl w:val="0"/>
        <w:autoSpaceDE w:val="0"/>
        <w:autoSpaceDN w:val="0"/>
        <w:spacing w:after="0" w:line="240" w:lineRule="auto"/>
        <w:ind w:firstLine="540"/>
        <w:jc w:val="both"/>
      </w:pPr>
      <w:r w:rsidRPr="001D1D64">
        <w:t>расчеты по выданным авансам – счет 0 206 00 000;</w:t>
      </w:r>
    </w:p>
    <w:p w:rsidR="00ED121D" w:rsidRPr="001D1D64" w:rsidRDefault="00ED121D" w:rsidP="00ED121D">
      <w:pPr>
        <w:widowControl w:val="0"/>
        <w:autoSpaceDE w:val="0"/>
        <w:autoSpaceDN w:val="0"/>
        <w:spacing w:after="0" w:line="240" w:lineRule="auto"/>
        <w:ind w:firstLine="540"/>
        <w:jc w:val="both"/>
      </w:pPr>
      <w:r w:rsidRPr="001D1D64">
        <w:t>расчеты с подотчетными лицами – счет 0 208 00 000;</w:t>
      </w:r>
    </w:p>
    <w:p w:rsidR="00ED121D" w:rsidRPr="001D1D64" w:rsidRDefault="00ED121D" w:rsidP="00ED121D">
      <w:pPr>
        <w:widowControl w:val="0"/>
        <w:autoSpaceDE w:val="0"/>
        <w:autoSpaceDN w:val="0"/>
        <w:spacing w:after="0" w:line="240" w:lineRule="auto"/>
        <w:ind w:firstLine="540"/>
        <w:jc w:val="both"/>
      </w:pPr>
      <w:r w:rsidRPr="001D1D64">
        <w:t>расчеты по ущербу имуществу и иным доходам – счет 0 209 00 000;</w:t>
      </w:r>
    </w:p>
    <w:p w:rsidR="00ED121D" w:rsidRPr="001D1D64" w:rsidRDefault="00ED121D" w:rsidP="00ED121D">
      <w:pPr>
        <w:spacing w:after="0" w:line="240" w:lineRule="auto"/>
        <w:ind w:firstLineChars="183" w:firstLine="512"/>
        <w:jc w:val="both"/>
      </w:pPr>
      <w:r w:rsidRPr="001D1D64">
        <w:t>расчеты с кредиторами по долговым обязательствам – счет 0 301 00 000</w:t>
      </w:r>
    </w:p>
    <w:p w:rsidR="00ED121D" w:rsidRPr="001D1D64" w:rsidRDefault="00ED121D" w:rsidP="00ED121D">
      <w:pPr>
        <w:widowControl w:val="0"/>
        <w:autoSpaceDE w:val="0"/>
        <w:autoSpaceDN w:val="0"/>
        <w:spacing w:after="0" w:line="240" w:lineRule="auto"/>
        <w:ind w:firstLine="540"/>
        <w:jc w:val="both"/>
      </w:pPr>
      <w:r w:rsidRPr="001D1D64">
        <w:t>расчеты по принятым обязательствам – счет 0 302 00 000;</w:t>
      </w:r>
    </w:p>
    <w:p w:rsidR="00ED121D" w:rsidRPr="001D1D64" w:rsidRDefault="00ED121D" w:rsidP="00ED121D">
      <w:pPr>
        <w:widowControl w:val="0"/>
        <w:autoSpaceDE w:val="0"/>
        <w:autoSpaceDN w:val="0"/>
        <w:spacing w:after="0" w:line="240" w:lineRule="auto"/>
        <w:ind w:firstLine="540"/>
        <w:jc w:val="both"/>
      </w:pPr>
      <w:r w:rsidRPr="001D1D64">
        <w:t>расчеты по платежам в бюджеты – счет 0 303 00 000;</w:t>
      </w:r>
    </w:p>
    <w:p w:rsidR="00ED121D" w:rsidRPr="001D1D64" w:rsidRDefault="00ED121D" w:rsidP="00ED121D">
      <w:pPr>
        <w:widowControl w:val="0"/>
        <w:autoSpaceDE w:val="0"/>
        <w:autoSpaceDN w:val="0"/>
        <w:spacing w:after="0" w:line="240" w:lineRule="auto"/>
        <w:ind w:firstLine="540"/>
        <w:jc w:val="both"/>
      </w:pPr>
      <w:r w:rsidRPr="001D1D64">
        <w:lastRenderedPageBreak/>
        <w:t>прочие расчеты с кредиторами – счет 0 304 00 000;</w:t>
      </w:r>
    </w:p>
    <w:p w:rsidR="00ED121D" w:rsidRPr="001D1D64" w:rsidRDefault="00ED121D" w:rsidP="00ED121D">
      <w:pPr>
        <w:widowControl w:val="0"/>
        <w:autoSpaceDE w:val="0"/>
        <w:autoSpaceDN w:val="0"/>
        <w:spacing w:after="0" w:line="240" w:lineRule="auto"/>
        <w:ind w:firstLine="540"/>
        <w:jc w:val="both"/>
      </w:pPr>
      <w:r w:rsidRPr="001D1D64">
        <w:t>доходы будущих периодов – счет 0 401 40 000; 0 401 41 000; 0 401 49 000;</w:t>
      </w:r>
    </w:p>
    <w:p w:rsidR="00ED121D" w:rsidRPr="001D1D64" w:rsidRDefault="00ED121D" w:rsidP="00ED121D">
      <w:pPr>
        <w:widowControl w:val="0"/>
        <w:autoSpaceDE w:val="0"/>
        <w:autoSpaceDN w:val="0"/>
        <w:spacing w:after="0" w:line="240" w:lineRule="auto"/>
        <w:ind w:firstLine="540"/>
        <w:jc w:val="both"/>
      </w:pPr>
      <w:r w:rsidRPr="001D1D64">
        <w:t>расходы будущих периодов – счет 0 401 50 000;</w:t>
      </w:r>
    </w:p>
    <w:p w:rsidR="00ED121D" w:rsidRPr="001D1D64" w:rsidRDefault="00ED121D" w:rsidP="00ED121D">
      <w:pPr>
        <w:widowControl w:val="0"/>
        <w:autoSpaceDE w:val="0"/>
        <w:autoSpaceDN w:val="0"/>
        <w:spacing w:after="0" w:line="240" w:lineRule="auto"/>
        <w:ind w:firstLine="540"/>
        <w:jc w:val="both"/>
      </w:pPr>
      <w:r w:rsidRPr="001D1D64">
        <w:t>резервы предстоящих расходов – счет 0 401 60 000;</w:t>
      </w:r>
    </w:p>
    <w:p w:rsidR="00ED121D" w:rsidRPr="005C1D6D" w:rsidRDefault="00ED121D" w:rsidP="00ED121D">
      <w:pPr>
        <w:widowControl w:val="0"/>
        <w:autoSpaceDE w:val="0"/>
        <w:autoSpaceDN w:val="0"/>
        <w:spacing w:after="0" w:line="240" w:lineRule="auto"/>
        <w:ind w:firstLine="540"/>
        <w:jc w:val="both"/>
      </w:pPr>
      <w:r w:rsidRPr="001D1D64">
        <w:t>забалансовые счета.</w:t>
      </w:r>
    </w:p>
    <w:p w:rsidR="00ED121D" w:rsidRPr="00D64A19" w:rsidRDefault="00ED121D" w:rsidP="00D64A19">
      <w:pPr>
        <w:autoSpaceDE w:val="0"/>
        <w:autoSpaceDN w:val="0"/>
        <w:adjustRightInd w:val="0"/>
        <w:spacing w:after="0" w:line="240" w:lineRule="auto"/>
        <w:ind w:firstLine="540"/>
        <w:jc w:val="both"/>
      </w:pPr>
    </w:p>
    <w:p w:rsidR="00D64A19" w:rsidRPr="00D64A19" w:rsidRDefault="00D64A19" w:rsidP="00D64A19">
      <w:pPr>
        <w:autoSpaceDE w:val="0"/>
        <w:autoSpaceDN w:val="0"/>
        <w:adjustRightInd w:val="0"/>
        <w:spacing w:after="0" w:line="240" w:lineRule="auto"/>
        <w:ind w:firstLine="540"/>
        <w:jc w:val="both"/>
      </w:pPr>
      <w:r w:rsidRPr="00D64A19">
        <w:t>16. До начала проверки фактического наличия активов (начала проведения инвентаризации) лицом, ответственным за использование объектов инвентаризации по их назначению, и (или) за сохранность имущества, в том числе с полной материальной ответственностью, и (или) за оформление фактов хозяйственной жизни, в результате которых признаются, прекращаются в бухгалтерском учете объекты инвентаризации, либо изменяется их стоимостная оценка (далее - ответственное лицо), представляются комиссии первичные учетные документы, подтверждающие операции с объектами инвентаризации (в частности, приходные и расходные документы, отчеты о движении активов, документы-основания на принятие обязательств), не представленные им для отражения в бухгалтерском учете.</w:t>
      </w:r>
    </w:p>
    <w:p w:rsidR="00D64A19" w:rsidRPr="00D64A19" w:rsidRDefault="00D64A19" w:rsidP="00D64A19">
      <w:pPr>
        <w:autoSpaceDE w:val="0"/>
        <w:autoSpaceDN w:val="0"/>
        <w:adjustRightInd w:val="0"/>
        <w:spacing w:after="0" w:line="240" w:lineRule="auto"/>
        <w:ind w:firstLine="540"/>
        <w:jc w:val="both"/>
      </w:pPr>
      <w:r w:rsidRPr="00D64A19">
        <w:t>В целях подтверждения передачи ответственным лицом к началу инвентаризации всех первичных учетных (сводных) документов, подтверждающих движение (поступление, выбытие, перемещение) объектов инвентаризации, ответственным лицом оформляется расписка, прилагаемая к инвентаризационной описи, сличительной ведомости, акту о результатах инвентаризации (далее - документы инвентаризации).</w:t>
      </w:r>
    </w:p>
    <w:p w:rsidR="00D64A19" w:rsidRPr="00D64A19" w:rsidRDefault="00D64A19" w:rsidP="00D64A19">
      <w:pPr>
        <w:autoSpaceDE w:val="0"/>
        <w:autoSpaceDN w:val="0"/>
        <w:adjustRightInd w:val="0"/>
        <w:spacing w:after="0" w:line="240" w:lineRule="auto"/>
        <w:ind w:firstLine="540"/>
        <w:jc w:val="both"/>
      </w:pPr>
      <w:r w:rsidRPr="00D64A19">
        <w:t xml:space="preserve">В случае представления ответственным лицом документов на бумажном носителе председатель комиссии (при отсутствии председателя комиссии - его заместитель) визирует такие документы с указанием </w:t>
      </w:r>
      <w:r w:rsidR="00891058">
        <w:t>«</w:t>
      </w:r>
      <w:r w:rsidRPr="00D64A19">
        <w:t xml:space="preserve">до начала проведения инвентаризации на </w:t>
      </w:r>
      <w:r w:rsidR="00891058">
        <w:t>«__» __________ 20__ г.»</w:t>
      </w:r>
      <w:r w:rsidRPr="00D64A19">
        <w:t>. В случае передачи ответственным лицом документов в электронном виде, секретарем комиссии обеспечивается формирование реестра указанных документов, который входит в состав документов инвентаризации.</w:t>
      </w:r>
    </w:p>
    <w:p w:rsidR="00D64A19" w:rsidRPr="00D64A19" w:rsidRDefault="00D64A19" w:rsidP="00D64A19">
      <w:pPr>
        <w:autoSpaceDE w:val="0"/>
        <w:autoSpaceDN w:val="0"/>
        <w:adjustRightInd w:val="0"/>
        <w:spacing w:after="0" w:line="240" w:lineRule="auto"/>
        <w:ind w:firstLine="540"/>
        <w:jc w:val="both"/>
      </w:pPr>
      <w:r w:rsidRPr="00D64A19">
        <w:t>Сформированные инвентаризационные описи, содержащие номенклатурный перечень, представляются комиссии лицом, осуществляющим ведение учета (централизованной бухгалтерией), в день начала проведения инвентаризации либо по завершению рабочего дня, предшествующего дню начала проведения инвентаризации.</w:t>
      </w:r>
    </w:p>
    <w:p w:rsidR="00D64A19" w:rsidRPr="00D64A19" w:rsidRDefault="00D64A19" w:rsidP="00D64A19">
      <w:pPr>
        <w:autoSpaceDE w:val="0"/>
        <w:autoSpaceDN w:val="0"/>
        <w:adjustRightInd w:val="0"/>
        <w:spacing w:after="0" w:line="240" w:lineRule="auto"/>
        <w:ind w:firstLine="540"/>
        <w:jc w:val="both"/>
      </w:pPr>
      <w:r w:rsidRPr="00D64A19">
        <w:t xml:space="preserve">17. При проведении инвентаризации фактическое наличие объектов инвентаризации должно выявляться путем установления их действительного существования, обоснованности их наличия (владения </w:t>
      </w:r>
      <w:r w:rsidR="00891058">
        <w:t xml:space="preserve">Заказчиком </w:t>
      </w:r>
      <w:r w:rsidRPr="00D64A19">
        <w:t xml:space="preserve">или публично-правовым образованием, являющимся учредителем </w:t>
      </w:r>
      <w:r w:rsidR="00891058">
        <w:t>Заказчика</w:t>
      </w:r>
      <w:r w:rsidRPr="00D64A19">
        <w:t xml:space="preserve">), оценки их состояния, в том числе наличия (отсутствия) условий принятия (списания) объектов бухгалтерского учета в бухгалтерском учете, предусмотренных федеральными стандартами бухгалтерского учета государственных финансов согласно </w:t>
      </w:r>
      <w:hyperlink r:id="rId11" w:history="1">
        <w:r w:rsidRPr="00E14DE9">
          <w:rPr>
            <w:color w:val="000000" w:themeColor="text1"/>
          </w:rPr>
          <w:t>пункту 1 части 3 статьи 21</w:t>
        </w:r>
      </w:hyperlink>
      <w:r w:rsidRPr="00E14DE9">
        <w:rPr>
          <w:color w:val="000000" w:themeColor="text1"/>
        </w:rPr>
        <w:t xml:space="preserve"> </w:t>
      </w:r>
      <w:r w:rsidRPr="00D64A19">
        <w:t xml:space="preserve">Федерального закона от 6 декабря 2011 г. </w:t>
      </w:r>
      <w:r w:rsidR="00891058">
        <w:t>№</w:t>
      </w:r>
      <w:r w:rsidRPr="00D64A19">
        <w:t xml:space="preserve"> 402-ФЗ </w:t>
      </w:r>
      <w:r w:rsidR="00891058">
        <w:t>«О бухгалтерском учете»</w:t>
      </w:r>
      <w:r w:rsidRPr="00D64A19">
        <w:t>.</w:t>
      </w:r>
    </w:p>
    <w:p w:rsidR="00D64A19" w:rsidRPr="00D64A19" w:rsidRDefault="00D64A19" w:rsidP="00D64A19">
      <w:pPr>
        <w:autoSpaceDE w:val="0"/>
        <w:autoSpaceDN w:val="0"/>
        <w:adjustRightInd w:val="0"/>
        <w:spacing w:after="0" w:line="240" w:lineRule="auto"/>
        <w:ind w:firstLine="540"/>
        <w:jc w:val="both"/>
      </w:pPr>
      <w:r w:rsidRPr="00D64A19">
        <w:lastRenderedPageBreak/>
        <w:t>18. Порядком проведения инвентаризации в целях выявления фактического наличия объектов инвентаризации предусматриваются следующие способы (методы) проведения инвентаризации:</w:t>
      </w:r>
    </w:p>
    <w:p w:rsidR="00D64A19" w:rsidRPr="00D64A19" w:rsidRDefault="00D64A19" w:rsidP="00D64A19">
      <w:pPr>
        <w:autoSpaceDE w:val="0"/>
        <w:autoSpaceDN w:val="0"/>
        <w:adjustRightInd w:val="0"/>
        <w:spacing w:after="0" w:line="240" w:lineRule="auto"/>
        <w:ind w:firstLine="540"/>
        <w:jc w:val="both"/>
      </w:pPr>
      <w:r w:rsidRPr="00D64A19">
        <w:t>а) в отношении материальных ценностей, отражаемых в составе активов, а также материальных ценностей, являющихся объектами инвентаризации, информация о которых подлежит отражению на забалансовых счетах, инвентаризация проводится, если иное не установлено настоящими общими требованиями, путем подсчета, взвешивания, обмера, осмотра (далее - методы осмотра).</w:t>
      </w:r>
    </w:p>
    <w:p w:rsidR="00D64A19" w:rsidRPr="00D64A19" w:rsidRDefault="00D64A19" w:rsidP="00D64A19">
      <w:pPr>
        <w:autoSpaceDE w:val="0"/>
        <w:autoSpaceDN w:val="0"/>
        <w:adjustRightInd w:val="0"/>
        <w:spacing w:after="0" w:line="240" w:lineRule="auto"/>
        <w:ind w:firstLine="540"/>
        <w:jc w:val="both"/>
      </w:pPr>
      <w:r w:rsidRPr="00D64A19">
        <w:t>Инвентаризацию запасов, иных материальных ценностей, хранящихся в исправной (неповрежденной) упаковке (таре, контейнере, боксе, иной упаковке), при наличии на упаковке письменной информации (трафарета, описи), содержащей данные, позволяющие произвести расчет наличия материальных ценностей без вскрытия упаковки, допускается осуществлять на основании указанной информации путем подсчета мест (массы нетто, брутто) в упаковке и пересчета упаковок, с обязательной проверкой на выборочной основе части упаковок посредством их вскрытия и обмера (пересчета, взвешивания, замера) хранящихся в них материальных запасов в натуре (номенклатурных позиций) (далее - выборочная проверка). Процент (доля) упаковок, подлежащих выборочной проверке устанавливается председателем комиссии (при отсутствии председателя комиссии - его заместителем) согласно порядку проведения инвентаризации.</w:t>
      </w:r>
    </w:p>
    <w:p w:rsidR="00D64A19" w:rsidRPr="00D64A19" w:rsidRDefault="00D64A19" w:rsidP="00D64A19">
      <w:pPr>
        <w:autoSpaceDE w:val="0"/>
        <w:autoSpaceDN w:val="0"/>
        <w:adjustRightInd w:val="0"/>
        <w:spacing w:after="0" w:line="240" w:lineRule="auto"/>
        <w:ind w:firstLine="540"/>
        <w:jc w:val="both"/>
      </w:pPr>
      <w:r w:rsidRPr="00D64A19">
        <w:t>В целях определения веса (объема) навалочных (наливных) материальных ценностей порядком проведения инвентаризации допускается предусматривать проведение инвентаризации на основании обмеров (замеров) и технических расчетов. Указанные обмеры (замеры) оформляются актами, подписываемыми членами комиссии и ответственным лицом. Расчеты и акты обмеров (замеров) обязательно прилагаются к документам, оформляющим результаты инвентаризации;</w:t>
      </w:r>
    </w:p>
    <w:p w:rsidR="00D64A19" w:rsidRPr="00D64A19" w:rsidRDefault="00D64A19" w:rsidP="00D64A19">
      <w:pPr>
        <w:autoSpaceDE w:val="0"/>
        <w:autoSpaceDN w:val="0"/>
        <w:adjustRightInd w:val="0"/>
        <w:spacing w:after="0" w:line="240" w:lineRule="auto"/>
        <w:ind w:firstLine="540"/>
        <w:jc w:val="both"/>
      </w:pPr>
      <w:r w:rsidRPr="00D64A19">
        <w:t xml:space="preserve">б) в случае когда применение методов осмотра для выявления фактического наличия объектов инвентаризации невозможно или не представляется возможным без существенных затрат, порядком проведения инвентаризации предусматриваются альтернативные способы (методы), обеспечивающие реализацию цели инвентаризации, в том числе: видеофиксация; фотофиксация; фиксация (актирования) факта осуществления объектом имущества на дату проведения инвентаризации соответствующей функции (например, передачи и (или) приема сигнала (данных), осуществления управления процессом (указатели, маяки, светофоры), или в отношении активов - факта поступления экономических выгод (например, получения доходов от собственности в случае инвентаризации имущества, переданного в возмездное пользование иным лицам, получения доходов от оказания услуг с использованием полезного потенциала объекта инвентаризации) и (или) факта использования полезного потенциала объекта инвентаризации; подтверждение наличия (обоснованности владения) данными государственных (муниципальных) реестров (информационных ресурсов), содержащих информацию об объекте инвентаризации (проведение сверки данных регистров бухгалтерского учета об объекте инвентаризации и данных государственных (муниципальных) </w:t>
      </w:r>
      <w:r w:rsidRPr="00D64A19">
        <w:lastRenderedPageBreak/>
        <w:t>реестров (информационных ресурсов), как посредством запросов, так и средствами технологической интеграции информационных систем (далее - методы подтверждения, выверки (интеграции).</w:t>
      </w:r>
    </w:p>
    <w:p w:rsidR="00D64A19" w:rsidRPr="00D64A19" w:rsidRDefault="00D64A19" w:rsidP="00D64A19">
      <w:pPr>
        <w:autoSpaceDE w:val="0"/>
        <w:autoSpaceDN w:val="0"/>
        <w:adjustRightInd w:val="0"/>
        <w:spacing w:after="0" w:line="240" w:lineRule="auto"/>
        <w:ind w:firstLine="540"/>
        <w:jc w:val="both"/>
      </w:pPr>
      <w:r w:rsidRPr="00D64A19">
        <w:t>В целях инвентаризации материальных ценностей, по которым установлены особые требования к их хранению (использованию) (например, лекарственных препаратов, продовольствия, активных (агрессивных) веществ, средств вооружения), порядком проведения инвентаризации устанавливаются особенности по каждой группе таких материальных ценностей, с учетом условий их хранения (использования);</w:t>
      </w:r>
    </w:p>
    <w:p w:rsidR="00D64A19" w:rsidRPr="00D64A19" w:rsidRDefault="00D64A19" w:rsidP="00D64A19">
      <w:pPr>
        <w:autoSpaceDE w:val="0"/>
        <w:autoSpaceDN w:val="0"/>
        <w:adjustRightInd w:val="0"/>
        <w:spacing w:after="0" w:line="240" w:lineRule="auto"/>
        <w:ind w:firstLine="540"/>
        <w:jc w:val="both"/>
      </w:pPr>
      <w:r w:rsidRPr="00D64A19">
        <w:t>в) в отношении нематериальных активов, капитальных вложений в нефинансовые активы, при условии отсутствия результатов вложений, выраженных в виде материальных ценностей, прав пользования активом, безналичных денежных средств, иных ценностей, находящихся на счетах и во вкладах или на хранении в кредитной организации, а также электронных денежных средств, иных финансовых активов, включая дебиторскую задолженность, и обязательства, инвентаризация проводится путем проверки документов, подтверждающих на дату проведения инвентаризации наличие соответствующих объектов имущества (прав), обязательств, условных активов или обязательств, резервов (обязанностей) (обоснованность владения соответствующими объектами инвентаризации), в том числе с использованием методов подтверждения, выверки (интеграции), а также посредством выполнения расчетов в целях определения стоимостных оценок (далее - метод расчетов). Проведение инвентаризации методом подтверждения, выверки (интеграции), а также методом расчетов допустимо по решению руководителя субъекта учета (уполномоченного им лица) на дату, предшествующую дате принятия решения о проведении инвентаризации;</w:t>
      </w:r>
    </w:p>
    <w:p w:rsidR="00D64A19" w:rsidRPr="00D64A19" w:rsidRDefault="00D64A19" w:rsidP="00D64A19">
      <w:pPr>
        <w:autoSpaceDE w:val="0"/>
        <w:autoSpaceDN w:val="0"/>
        <w:adjustRightInd w:val="0"/>
        <w:spacing w:after="0" w:line="240" w:lineRule="auto"/>
        <w:ind w:firstLine="540"/>
        <w:jc w:val="both"/>
      </w:pPr>
      <w:r w:rsidRPr="00D64A19">
        <w:t>г) инвентаризация дебиторской, кредиторской задолженности, в случае ведения бухгалтерского учета (организации аналитического учета) согласно</w:t>
      </w:r>
      <w:r w:rsidR="00891058">
        <w:t xml:space="preserve"> Единой учетной политике субъектов централизованного учета</w:t>
      </w:r>
      <w:r w:rsidRPr="00D64A19">
        <w:t xml:space="preserve"> по группе плательщиков (кредиторов), обеспечивается посредством сверки данных </w:t>
      </w:r>
      <w:r w:rsidR="00F6349C">
        <w:t xml:space="preserve">аналитического </w:t>
      </w:r>
      <w:r w:rsidRPr="00D64A19">
        <w:t xml:space="preserve">учета, отвечающих требованиям нормативных правовых актов, регулирующих ведение бухгалтерского учета и составления бухгалтерской (финансовой) отчетности, к составу аналитических признаков задолженности, и данных об объектах учета, отраженных на балансовых счетах Рабочего плана счетов по соответствующим группам плательщиков (кредиторов). При этом информация о номенклатурных единицах объектов инвентаризации - задолженности конкретных должников (кредиторов) и соответствующих аналитических признаках отражается в документах инвентаризации (инвентаризационных описях (сличительных ведомостях) на основании данных </w:t>
      </w:r>
      <w:r w:rsidR="00F6349C">
        <w:t xml:space="preserve">аналитического </w:t>
      </w:r>
      <w:r w:rsidRPr="00D64A19">
        <w:t>учета;</w:t>
      </w:r>
    </w:p>
    <w:p w:rsidR="00FC58EE" w:rsidRPr="00E71ADF" w:rsidRDefault="00FC58EE" w:rsidP="00FC58EE">
      <w:pPr>
        <w:widowControl w:val="0"/>
        <w:autoSpaceDE w:val="0"/>
        <w:autoSpaceDN w:val="0"/>
        <w:spacing w:after="0" w:line="240" w:lineRule="auto"/>
        <w:ind w:firstLine="539"/>
        <w:jc w:val="both"/>
      </w:pPr>
      <w:r w:rsidRPr="00A746F9">
        <w:t xml:space="preserve">д) </w:t>
      </w:r>
      <w:r w:rsidR="00311B74" w:rsidRPr="00A746F9">
        <w:t>и</w:t>
      </w:r>
      <w:r w:rsidRPr="00A746F9">
        <w:t xml:space="preserve">нвентаризация активов и обязательств проводится по соглашениям, </w:t>
      </w:r>
      <w:r w:rsidRPr="00E71ADF">
        <w:t>контрактам (договорам), первичным учетным документам, выпискам казначейства (банка), отчетам уполномоченных организаций, актам сверки расчетов с дебиторами и кредиторами.</w:t>
      </w:r>
    </w:p>
    <w:p w:rsidR="00FC58EE" w:rsidRPr="00E71ADF" w:rsidRDefault="00FC58EE" w:rsidP="00FC58EE">
      <w:pPr>
        <w:widowControl w:val="0"/>
        <w:autoSpaceDE w:val="0"/>
        <w:autoSpaceDN w:val="0"/>
        <w:spacing w:after="0" w:line="240" w:lineRule="auto"/>
        <w:ind w:firstLine="539"/>
        <w:jc w:val="both"/>
      </w:pPr>
      <w:r w:rsidRPr="00E71ADF">
        <w:t xml:space="preserve">Инвентаризационная комиссия, проведя документальную проверку по каждому </w:t>
      </w:r>
      <w:r w:rsidRPr="00E71ADF">
        <w:lastRenderedPageBreak/>
        <w:t>контрагенту:</w:t>
      </w:r>
    </w:p>
    <w:p w:rsidR="00FC58EE" w:rsidRPr="00E71ADF" w:rsidRDefault="00FC58EE" w:rsidP="00FC58EE">
      <w:pPr>
        <w:widowControl w:val="0"/>
        <w:autoSpaceDE w:val="0"/>
        <w:autoSpaceDN w:val="0"/>
        <w:spacing w:after="0" w:line="240" w:lineRule="auto"/>
        <w:ind w:firstLine="539"/>
        <w:jc w:val="both"/>
      </w:pPr>
      <w:r w:rsidRPr="00E71ADF">
        <w:t>устанавливает сроки возникновения дебиторской задолженности;</w:t>
      </w:r>
    </w:p>
    <w:p w:rsidR="00FC58EE" w:rsidRPr="00E71ADF" w:rsidRDefault="00FC58EE" w:rsidP="00FC58EE">
      <w:pPr>
        <w:widowControl w:val="0"/>
        <w:autoSpaceDE w:val="0"/>
        <w:autoSpaceDN w:val="0"/>
        <w:spacing w:after="0" w:line="240" w:lineRule="auto"/>
        <w:ind w:firstLine="539"/>
        <w:jc w:val="both"/>
      </w:pPr>
      <w:r w:rsidRPr="00E71ADF">
        <w:t>определяет задолженность с истекшим сроком исковой давности;</w:t>
      </w:r>
    </w:p>
    <w:p w:rsidR="00FC58EE" w:rsidRPr="00E71ADF" w:rsidRDefault="00FC58EE" w:rsidP="00FC58EE">
      <w:pPr>
        <w:widowControl w:val="0"/>
        <w:autoSpaceDE w:val="0"/>
        <w:autoSpaceDN w:val="0"/>
        <w:spacing w:after="0" w:line="240" w:lineRule="auto"/>
        <w:ind w:firstLine="539"/>
        <w:jc w:val="both"/>
      </w:pPr>
      <w:r w:rsidRPr="00E71ADF">
        <w:t>определяет реальность, правильность и обоснованность числящихся в бюджетном учете сумм задолженности.</w:t>
      </w:r>
    </w:p>
    <w:p w:rsidR="00FC58EE" w:rsidRPr="00E71ADF" w:rsidRDefault="00FC58EE" w:rsidP="00FC58EE">
      <w:pPr>
        <w:widowControl w:val="0"/>
        <w:autoSpaceDE w:val="0"/>
        <w:autoSpaceDN w:val="0"/>
        <w:spacing w:after="0" w:line="240" w:lineRule="auto"/>
        <w:ind w:firstLine="539"/>
        <w:jc w:val="both"/>
      </w:pPr>
      <w:r w:rsidRPr="00E71ADF">
        <w:t xml:space="preserve">При проведении инвентаризации используются данные аналитического учета, первичные документы, для подтверждения существования задолженности и ее суммы - акты сверки расчетов. Акт сверки </w:t>
      </w:r>
      <w:r w:rsidR="00311B74" w:rsidRPr="00E71ADF">
        <w:t xml:space="preserve">расчетов </w:t>
      </w:r>
      <w:r w:rsidRPr="00E71ADF">
        <w:t>составляют на основе первичных документов, например, товарных накладных, платежных поручений, актов оказания услуг (выполненных работ).</w:t>
      </w:r>
    </w:p>
    <w:p w:rsidR="00FC58EE" w:rsidRPr="00E71ADF" w:rsidRDefault="00FC58EE" w:rsidP="00FC58EE">
      <w:pPr>
        <w:widowControl w:val="0"/>
        <w:autoSpaceDE w:val="0"/>
        <w:autoSpaceDN w:val="0"/>
        <w:spacing w:after="0" w:line="240" w:lineRule="auto"/>
        <w:ind w:firstLine="539"/>
        <w:jc w:val="both"/>
      </w:pPr>
      <w:r w:rsidRPr="00E71ADF">
        <w:t>Работа учреждени</w:t>
      </w:r>
      <w:r w:rsidR="00311B74" w:rsidRPr="00E71ADF">
        <w:t>й-Заказчиков</w:t>
      </w:r>
      <w:r w:rsidRPr="00E71ADF">
        <w:t xml:space="preserve"> по взысканию (возврату) дебиторской задолженности может быть организована как в досудебном, так и в судебном (путем направления иска в суд) порядке.</w:t>
      </w:r>
    </w:p>
    <w:p w:rsidR="00FC58EE" w:rsidRPr="00E71ADF" w:rsidRDefault="00FC58EE" w:rsidP="00FC58EE">
      <w:pPr>
        <w:widowControl w:val="0"/>
        <w:autoSpaceDE w:val="0"/>
        <w:autoSpaceDN w:val="0"/>
        <w:spacing w:after="0" w:line="240" w:lineRule="auto"/>
        <w:ind w:firstLine="539"/>
        <w:jc w:val="both"/>
      </w:pPr>
      <w:r w:rsidRPr="00E71ADF">
        <w:t>Досудебные мероприятия, как правило, включают проведение переговоров с должниками, направление им писем, телеграмм, обращений, составление актов сверок, предъявление претензий.</w:t>
      </w:r>
    </w:p>
    <w:p w:rsidR="00FC58EE" w:rsidRPr="00E71ADF" w:rsidRDefault="00FC58EE" w:rsidP="00FC58EE">
      <w:pPr>
        <w:widowControl w:val="0"/>
        <w:autoSpaceDE w:val="0"/>
        <w:autoSpaceDN w:val="0"/>
        <w:spacing w:after="0" w:line="240" w:lineRule="auto"/>
        <w:ind w:firstLine="539"/>
        <w:jc w:val="both"/>
      </w:pPr>
      <w:r w:rsidRPr="00E71ADF">
        <w:t>При инвентаризации договоров аренды и безвозмездного пользования имуществом комиссия проверяет месячный платеж по договорам (контрактам), сумму, которую необходимо до конца срока действия договоров (контрактов) уплатить, и оставшийся срок арен</w:t>
      </w:r>
      <w:r w:rsidR="00311B74" w:rsidRPr="00E71ADF">
        <w:t>ды (безвозмездного пользования);</w:t>
      </w:r>
    </w:p>
    <w:p w:rsidR="00FC58EE" w:rsidRPr="00E71ADF" w:rsidRDefault="00FC58EE" w:rsidP="00FC58EE">
      <w:pPr>
        <w:widowControl w:val="0"/>
        <w:autoSpaceDE w:val="0"/>
        <w:autoSpaceDN w:val="0"/>
        <w:spacing w:after="0" w:line="240" w:lineRule="auto"/>
        <w:ind w:firstLine="539"/>
        <w:jc w:val="both"/>
        <w:rPr>
          <w:color w:val="333333"/>
          <w:shd w:val="clear" w:color="auto" w:fill="FFFFFF"/>
        </w:rPr>
      </w:pPr>
      <w:r w:rsidRPr="00E71ADF">
        <w:rPr>
          <w:bCs/>
          <w:color w:val="333333"/>
          <w:shd w:val="clear" w:color="auto" w:fill="FFFFFF"/>
        </w:rPr>
        <w:t xml:space="preserve">е) </w:t>
      </w:r>
      <w:r w:rsidR="00311B74" w:rsidRPr="00E71ADF">
        <w:rPr>
          <w:bCs/>
          <w:color w:val="333333"/>
          <w:shd w:val="clear" w:color="auto" w:fill="FFFFFF"/>
        </w:rPr>
        <w:t>и</w:t>
      </w:r>
      <w:r w:rsidRPr="00E71ADF">
        <w:rPr>
          <w:bCs/>
          <w:color w:val="333333"/>
          <w:shd w:val="clear" w:color="auto" w:fill="FFFFFF"/>
        </w:rPr>
        <w:t>нвентаризация</w:t>
      </w:r>
      <w:r w:rsidRPr="00E71ADF">
        <w:rPr>
          <w:color w:val="333333"/>
          <w:shd w:val="clear" w:color="auto" w:fill="FFFFFF"/>
        </w:rPr>
        <w:t> </w:t>
      </w:r>
      <w:r w:rsidRPr="00E71ADF">
        <w:rPr>
          <w:bCs/>
          <w:color w:val="333333"/>
          <w:shd w:val="clear" w:color="auto" w:fill="FFFFFF"/>
        </w:rPr>
        <w:t>прав</w:t>
      </w:r>
      <w:r w:rsidRPr="00E71ADF">
        <w:rPr>
          <w:color w:val="333333"/>
          <w:shd w:val="clear" w:color="auto" w:fill="FFFFFF"/>
        </w:rPr>
        <w:t> </w:t>
      </w:r>
      <w:r w:rsidRPr="00E71ADF">
        <w:rPr>
          <w:bCs/>
          <w:color w:val="333333"/>
          <w:shd w:val="clear" w:color="auto" w:fill="FFFFFF"/>
        </w:rPr>
        <w:t>пользования</w:t>
      </w:r>
      <w:r w:rsidRPr="00E71ADF">
        <w:rPr>
          <w:color w:val="333333"/>
          <w:shd w:val="clear" w:color="auto" w:fill="FFFFFF"/>
        </w:rPr>
        <w:t> активами проводится по объектам, полученным в </w:t>
      </w:r>
      <w:r w:rsidRPr="00E71ADF">
        <w:rPr>
          <w:bCs/>
          <w:color w:val="333333"/>
          <w:shd w:val="clear" w:color="auto" w:fill="FFFFFF"/>
        </w:rPr>
        <w:t>пользование</w:t>
      </w:r>
      <w:r w:rsidRPr="00E71ADF">
        <w:rPr>
          <w:color w:val="333333"/>
          <w:shd w:val="clear" w:color="auto" w:fill="FFFFFF"/>
        </w:rPr>
        <w:t xml:space="preserve"> (аренду), в разрезе договоров; мест нахождения имущества, материально ответственных лиц. </w:t>
      </w:r>
    </w:p>
    <w:p w:rsidR="00FC58EE" w:rsidRPr="00E71ADF" w:rsidRDefault="00FC58EE" w:rsidP="00FC58EE">
      <w:pPr>
        <w:widowControl w:val="0"/>
        <w:autoSpaceDE w:val="0"/>
        <w:autoSpaceDN w:val="0"/>
        <w:spacing w:after="0" w:line="240" w:lineRule="auto"/>
        <w:ind w:firstLine="539"/>
        <w:jc w:val="both"/>
      </w:pPr>
      <w:r w:rsidRPr="00E71ADF">
        <w:rPr>
          <w:color w:val="333333"/>
          <w:shd w:val="clear" w:color="auto" w:fill="FFFFFF"/>
        </w:rPr>
        <w:t>При </w:t>
      </w:r>
      <w:r w:rsidRPr="00E71ADF">
        <w:rPr>
          <w:bCs/>
          <w:color w:val="333333"/>
          <w:shd w:val="clear" w:color="auto" w:fill="FFFFFF"/>
        </w:rPr>
        <w:t>инвентаризации</w:t>
      </w:r>
      <w:r w:rsidRPr="00E71ADF">
        <w:rPr>
          <w:color w:val="333333"/>
          <w:shd w:val="clear" w:color="auto" w:fill="FFFFFF"/>
        </w:rPr>
        <w:t> таких объектов следует проверить наличие договоров, правильность и своевременность отра</w:t>
      </w:r>
      <w:r w:rsidR="00311B74" w:rsidRPr="00E71ADF">
        <w:rPr>
          <w:color w:val="333333"/>
          <w:shd w:val="clear" w:color="auto" w:fill="FFFFFF"/>
        </w:rPr>
        <w:t>жения данных активов на балансе;</w:t>
      </w:r>
    </w:p>
    <w:p w:rsidR="00FC58EE" w:rsidRPr="00E71ADF" w:rsidRDefault="00FC58EE" w:rsidP="00FC58EE">
      <w:pPr>
        <w:widowControl w:val="0"/>
        <w:autoSpaceDE w:val="0"/>
        <w:autoSpaceDN w:val="0"/>
        <w:spacing w:after="0" w:line="240" w:lineRule="auto"/>
        <w:ind w:firstLine="539"/>
        <w:jc w:val="both"/>
      </w:pPr>
      <w:r w:rsidRPr="00E71ADF">
        <w:t xml:space="preserve">ж) </w:t>
      </w:r>
      <w:r w:rsidR="00311B74" w:rsidRPr="00E71ADF">
        <w:t>и</w:t>
      </w:r>
      <w:r w:rsidRPr="00E71ADF">
        <w:t>нвентаризация наличных денежных средств, денежных документов и бланков строгой отчетности производится методом полного (полистного) пересчета их фактического наличия</w:t>
      </w:r>
      <w:r w:rsidR="00311B74" w:rsidRPr="00E71ADF">
        <w:t>;</w:t>
      </w:r>
    </w:p>
    <w:p w:rsidR="00FC58EE" w:rsidRPr="00E71ADF" w:rsidRDefault="00FC58EE" w:rsidP="00FC58EE">
      <w:pPr>
        <w:widowControl w:val="0"/>
        <w:autoSpaceDE w:val="0"/>
        <w:autoSpaceDN w:val="0"/>
        <w:spacing w:after="0" w:line="240" w:lineRule="auto"/>
        <w:ind w:firstLine="539"/>
        <w:jc w:val="both"/>
      </w:pPr>
      <w:r w:rsidRPr="00E71ADF">
        <w:t>з)</w:t>
      </w:r>
      <w:r w:rsidR="00311B74" w:rsidRPr="00E71ADF">
        <w:t xml:space="preserve"> п</w:t>
      </w:r>
      <w:r w:rsidRPr="00E71ADF">
        <w:t xml:space="preserve">ри инвентаризации доходов будущих периодов, расходов будущих периодов комиссия методом сплошной проверки проверяет: </w:t>
      </w:r>
    </w:p>
    <w:p w:rsidR="00FC58EE" w:rsidRPr="00E71ADF" w:rsidRDefault="00FC58EE" w:rsidP="00FC58EE">
      <w:pPr>
        <w:widowControl w:val="0"/>
        <w:autoSpaceDE w:val="0"/>
        <w:autoSpaceDN w:val="0"/>
        <w:spacing w:after="0" w:line="240" w:lineRule="auto"/>
        <w:ind w:firstLine="539"/>
        <w:jc w:val="both"/>
      </w:pPr>
      <w:r w:rsidRPr="00E71ADF">
        <w:t>суммы доходов (расходов) из документов, подтверждающих доходы (расходы) будущих периодов (счетов, актов, договоров, соглашений, накладных, карточек-справок, иных документов);</w:t>
      </w:r>
    </w:p>
    <w:p w:rsidR="00FC58EE" w:rsidRPr="00E71ADF" w:rsidRDefault="00FC58EE" w:rsidP="00FC58EE">
      <w:pPr>
        <w:widowControl w:val="0"/>
        <w:autoSpaceDE w:val="0"/>
        <w:autoSpaceDN w:val="0"/>
        <w:spacing w:after="0" w:line="240" w:lineRule="auto"/>
        <w:ind w:firstLine="539"/>
        <w:jc w:val="both"/>
      </w:pPr>
      <w:r w:rsidRPr="00E71ADF">
        <w:t>правильность сумм, списы</w:t>
      </w:r>
      <w:r w:rsidR="00311B74" w:rsidRPr="00E71ADF">
        <w:t>ваемых на расходы текущего года;</w:t>
      </w:r>
    </w:p>
    <w:p w:rsidR="00FC58EE" w:rsidRPr="00E71ADF" w:rsidRDefault="00FC58EE" w:rsidP="00FC58EE">
      <w:pPr>
        <w:pStyle w:val="ConsPlusNormal"/>
        <w:ind w:firstLine="539"/>
        <w:jc w:val="both"/>
      </w:pPr>
      <w:r w:rsidRPr="00E71ADF">
        <w:t>и)</w:t>
      </w:r>
      <w:r w:rsidR="00311B74" w:rsidRPr="00E71ADF">
        <w:t xml:space="preserve"> п</w:t>
      </w:r>
      <w:r w:rsidRPr="00E71ADF">
        <w:t>ри инвентаризации резервов предстоящих расходов комиссия Заказчика проверяет правильность их расчета и обоснованность созданных в организации резервов:</w:t>
      </w:r>
    </w:p>
    <w:p w:rsidR="00FC58EE" w:rsidRPr="00E71ADF" w:rsidRDefault="00FC58EE" w:rsidP="00FC58EE">
      <w:pPr>
        <w:widowControl w:val="0"/>
        <w:autoSpaceDE w:val="0"/>
        <w:autoSpaceDN w:val="0"/>
        <w:spacing w:after="0" w:line="240" w:lineRule="auto"/>
        <w:ind w:firstLine="539"/>
        <w:jc w:val="both"/>
      </w:pPr>
      <w:r w:rsidRPr="00E71ADF">
        <w:t>на оплату отпусков за фактически отработанное время, включая платежи на обязательное социальное страхование работника;</w:t>
      </w:r>
    </w:p>
    <w:p w:rsidR="00FC58EE" w:rsidRPr="00E71ADF" w:rsidRDefault="00FC58EE" w:rsidP="00FC58EE">
      <w:pPr>
        <w:widowControl w:val="0"/>
        <w:autoSpaceDE w:val="0"/>
        <w:autoSpaceDN w:val="0"/>
        <w:spacing w:after="0" w:line="240" w:lineRule="auto"/>
        <w:ind w:firstLine="539"/>
        <w:jc w:val="both"/>
      </w:pPr>
      <w:r w:rsidRPr="00E71ADF">
        <w:t>по претензионным требованиям и искам.</w:t>
      </w:r>
    </w:p>
    <w:p w:rsidR="00FC58EE" w:rsidRPr="00E71ADF" w:rsidRDefault="00FC58EE" w:rsidP="00FC58EE">
      <w:pPr>
        <w:widowControl w:val="0"/>
        <w:autoSpaceDE w:val="0"/>
        <w:autoSpaceDN w:val="0"/>
        <w:spacing w:after="0" w:line="240" w:lineRule="auto"/>
        <w:ind w:firstLine="539"/>
        <w:jc w:val="both"/>
      </w:pPr>
      <w:r w:rsidRPr="00E71ADF">
        <w:t>В части резерва на оплату отпусков проверяются:</w:t>
      </w:r>
    </w:p>
    <w:p w:rsidR="00FC58EE" w:rsidRPr="00E71ADF" w:rsidRDefault="00FC58EE" w:rsidP="00FC58EE">
      <w:pPr>
        <w:widowControl w:val="0"/>
        <w:autoSpaceDE w:val="0"/>
        <w:autoSpaceDN w:val="0"/>
        <w:spacing w:after="0" w:line="240" w:lineRule="auto"/>
        <w:ind w:firstLine="539"/>
        <w:jc w:val="both"/>
      </w:pPr>
      <w:r w:rsidRPr="00E71ADF">
        <w:t>количество дней неиспользованного отпуска;</w:t>
      </w:r>
    </w:p>
    <w:p w:rsidR="00FC58EE" w:rsidRPr="00E71ADF" w:rsidRDefault="00FC58EE" w:rsidP="00FC58EE">
      <w:pPr>
        <w:widowControl w:val="0"/>
        <w:autoSpaceDE w:val="0"/>
        <w:autoSpaceDN w:val="0"/>
        <w:spacing w:after="0" w:line="240" w:lineRule="auto"/>
        <w:ind w:firstLine="539"/>
        <w:jc w:val="both"/>
      </w:pPr>
      <w:r w:rsidRPr="00E71ADF">
        <w:t>среднедневной заработок для расчета отпуска;</w:t>
      </w:r>
    </w:p>
    <w:p w:rsidR="00FC58EE" w:rsidRPr="00E71ADF" w:rsidRDefault="00FC58EE" w:rsidP="00FC58EE">
      <w:pPr>
        <w:widowControl w:val="0"/>
        <w:autoSpaceDE w:val="0"/>
        <w:autoSpaceDN w:val="0"/>
        <w:spacing w:after="0" w:line="240" w:lineRule="auto"/>
        <w:ind w:firstLine="539"/>
        <w:jc w:val="both"/>
      </w:pPr>
      <w:r w:rsidRPr="00E71ADF">
        <w:lastRenderedPageBreak/>
        <w:t>сумма отчислений на обязательное пенсионное, социальное, медицинское страхование и на страхование от несчастных случаев и профзаболеваний.</w:t>
      </w:r>
    </w:p>
    <w:p w:rsidR="00FC58EE" w:rsidRPr="00FC58EE" w:rsidRDefault="00FC58EE" w:rsidP="00FC58EE">
      <w:pPr>
        <w:widowControl w:val="0"/>
        <w:autoSpaceDE w:val="0"/>
        <w:autoSpaceDN w:val="0"/>
        <w:spacing w:after="0" w:line="240" w:lineRule="auto"/>
        <w:ind w:firstLine="539"/>
        <w:jc w:val="both"/>
      </w:pPr>
      <w:r w:rsidRPr="00E71ADF">
        <w:t>По результатам инвентаризации неиспользованный остаток резерва списывается, а в случае нехватки резерва резервы не доначисляются.</w:t>
      </w:r>
    </w:p>
    <w:p w:rsidR="00D64A19" w:rsidRPr="00D64A19" w:rsidRDefault="00D64A19" w:rsidP="00D64A19">
      <w:pPr>
        <w:autoSpaceDE w:val="0"/>
        <w:autoSpaceDN w:val="0"/>
        <w:adjustRightInd w:val="0"/>
        <w:spacing w:after="0" w:line="240" w:lineRule="auto"/>
        <w:ind w:firstLine="540"/>
        <w:jc w:val="both"/>
      </w:pPr>
      <w:r w:rsidRPr="00D64A19">
        <w:t>19. Инвентаризация активов, относящихся к основным средствам и капитальным вложениям в них, запасам, наличным денежным средствам и денежным документам, и иных аналогичных активов, проводимая методом осмотра, осуществляется по местонахождению соответствующих активов и каждому ответственному лицу (бригаде - в случае коллективной (бригадной) материальной ответственности).</w:t>
      </w:r>
    </w:p>
    <w:p w:rsidR="00D64A19" w:rsidRPr="00D64A19" w:rsidRDefault="00D64A19" w:rsidP="00D64A19">
      <w:pPr>
        <w:autoSpaceDE w:val="0"/>
        <w:autoSpaceDN w:val="0"/>
        <w:adjustRightInd w:val="0"/>
        <w:spacing w:after="0" w:line="240" w:lineRule="auto"/>
        <w:ind w:firstLine="540"/>
        <w:jc w:val="both"/>
      </w:pPr>
      <w:r w:rsidRPr="00D64A19">
        <w:t>Выявление фактического наличия таких объектов инвентаризации производится при обязательном присутствии ответственных лиц.</w:t>
      </w:r>
    </w:p>
    <w:p w:rsidR="00D64A19" w:rsidRPr="00D64A19" w:rsidRDefault="00D64A19" w:rsidP="00D64A19">
      <w:pPr>
        <w:autoSpaceDE w:val="0"/>
        <w:autoSpaceDN w:val="0"/>
        <w:adjustRightInd w:val="0"/>
        <w:spacing w:after="0" w:line="240" w:lineRule="auto"/>
        <w:ind w:firstLine="540"/>
        <w:jc w:val="both"/>
      </w:pPr>
      <w:r w:rsidRPr="00D64A19">
        <w:t>20. Не допускается определять фактическое наличие активов со слов ответственных лиц или по данным регистров бухгалтерского учета.</w:t>
      </w:r>
    </w:p>
    <w:p w:rsidR="00D64A19" w:rsidRPr="00D64A19" w:rsidRDefault="00D64A19" w:rsidP="00D64A19">
      <w:pPr>
        <w:autoSpaceDE w:val="0"/>
        <w:autoSpaceDN w:val="0"/>
        <w:adjustRightInd w:val="0"/>
        <w:spacing w:after="0" w:line="240" w:lineRule="auto"/>
        <w:ind w:firstLine="540"/>
        <w:jc w:val="both"/>
      </w:pPr>
      <w:r w:rsidRPr="00D64A19">
        <w:t>21. Для проведения инвентаризации должны быть созданы условия, обеспечивающие полное и точное выявление фактического наличия объектов инвентаризации, в том числе обеспечение профессиональными, техническими и технологическими ресурсами.</w:t>
      </w:r>
    </w:p>
    <w:p w:rsidR="00D64A19" w:rsidRPr="00D64A19" w:rsidRDefault="00D64A19" w:rsidP="00D64A19">
      <w:pPr>
        <w:autoSpaceDE w:val="0"/>
        <w:autoSpaceDN w:val="0"/>
        <w:adjustRightInd w:val="0"/>
        <w:spacing w:after="0" w:line="240" w:lineRule="auto"/>
        <w:ind w:firstLine="540"/>
        <w:jc w:val="both"/>
      </w:pPr>
      <w:r w:rsidRPr="00D64A19">
        <w:t>В случае проведения инвентаризации методом осмотра комиссия обеспечивается технически исправными измерительными приборами, весовым оборудованием, иными контрольными устройствами (средствами) с представлением информации о надлежащей поверке средств измерений, калибровочными таблицами для инвентаризации наливных емкостей, инвентарем, иными средствами, необходимыми для проведения инвентаризации, а также при необходимости - работниками для перемещения, укладки, перекладки материальных ценностей.</w:t>
      </w:r>
    </w:p>
    <w:p w:rsidR="00D64A19" w:rsidRPr="00D64A19" w:rsidRDefault="00D64A19" w:rsidP="00D64A19">
      <w:pPr>
        <w:autoSpaceDE w:val="0"/>
        <w:autoSpaceDN w:val="0"/>
        <w:adjustRightInd w:val="0"/>
        <w:spacing w:after="0" w:line="240" w:lineRule="auto"/>
        <w:jc w:val="both"/>
      </w:pPr>
    </w:p>
    <w:p w:rsidR="00D64A19" w:rsidRPr="00D64A19" w:rsidRDefault="00D64A19" w:rsidP="00D64A19">
      <w:pPr>
        <w:autoSpaceDE w:val="0"/>
        <w:autoSpaceDN w:val="0"/>
        <w:adjustRightInd w:val="0"/>
        <w:spacing w:line="240" w:lineRule="auto"/>
        <w:jc w:val="center"/>
        <w:rPr>
          <w:b/>
          <w:bCs/>
        </w:rPr>
      </w:pPr>
      <w:r w:rsidRPr="00D64A19">
        <w:rPr>
          <w:b/>
          <w:bCs/>
        </w:rPr>
        <w:t>IV. Оформление итогов проведения инвентаризации</w:t>
      </w:r>
      <w:r w:rsidR="004F1B8B">
        <w:rPr>
          <w:b/>
          <w:bCs/>
        </w:rPr>
        <w:t>.</w:t>
      </w:r>
    </w:p>
    <w:p w:rsidR="00D64A19" w:rsidRPr="00D64A19" w:rsidRDefault="00D64A19" w:rsidP="00D64A19">
      <w:pPr>
        <w:autoSpaceDE w:val="0"/>
        <w:autoSpaceDN w:val="0"/>
        <w:adjustRightInd w:val="0"/>
        <w:spacing w:after="0" w:line="240" w:lineRule="auto"/>
        <w:jc w:val="both"/>
      </w:pPr>
    </w:p>
    <w:p w:rsidR="00D64A19" w:rsidRPr="00D64A19" w:rsidRDefault="00D64A19" w:rsidP="00D64A19">
      <w:pPr>
        <w:autoSpaceDE w:val="0"/>
        <w:autoSpaceDN w:val="0"/>
        <w:adjustRightInd w:val="0"/>
        <w:spacing w:after="0" w:line="240" w:lineRule="auto"/>
        <w:ind w:firstLine="540"/>
        <w:jc w:val="both"/>
      </w:pPr>
      <w:r w:rsidRPr="00D64A19">
        <w:t>22. Данные о фактическом наличии объектов инвентаризации, полученные комиссией в ходе проведения инвентаризации, о результатах сопоставления их с данными об объектах инвентаризации, отраженных в регистрах бухгалтерского учета (далее - результаты инвентаризации), подлежат обязательному отражению в документах инвентаризации.</w:t>
      </w:r>
    </w:p>
    <w:p w:rsidR="00D64A19" w:rsidRPr="00D64A19" w:rsidRDefault="00D64A19" w:rsidP="00D64A19">
      <w:pPr>
        <w:autoSpaceDE w:val="0"/>
        <w:autoSpaceDN w:val="0"/>
        <w:adjustRightInd w:val="0"/>
        <w:spacing w:after="0" w:line="240" w:lineRule="auto"/>
        <w:ind w:firstLine="540"/>
        <w:jc w:val="both"/>
      </w:pPr>
      <w:bookmarkStart w:id="0" w:name="Par91"/>
      <w:bookmarkEnd w:id="0"/>
      <w:r w:rsidRPr="00D64A19">
        <w:t xml:space="preserve">23. В случае выявления при инвентаризации расхождений данных об объектах инвентаризации, отраженных в регистрах бухгалтерского учета и данных о фактическом наличии у </w:t>
      </w:r>
      <w:r w:rsidR="00570668">
        <w:t>Заказчиков</w:t>
      </w:r>
      <w:r w:rsidRPr="00D64A19">
        <w:t xml:space="preserve"> соответствующих объектов (далее - отклонения при инвентаризации) комиссией обеспечивается обоснованная квалификация отклонений при инвентаризации.</w:t>
      </w:r>
    </w:p>
    <w:p w:rsidR="00D64A19" w:rsidRPr="00D64A19" w:rsidRDefault="00D64A19" w:rsidP="00D64A19">
      <w:pPr>
        <w:autoSpaceDE w:val="0"/>
        <w:autoSpaceDN w:val="0"/>
        <w:adjustRightInd w:val="0"/>
        <w:spacing w:after="0" w:line="240" w:lineRule="auto"/>
        <w:ind w:firstLine="540"/>
        <w:jc w:val="both"/>
      </w:pPr>
      <w:r w:rsidRPr="00D64A19">
        <w:t>Для целей настоящих общих требований под квалификацией отклонений при инвентаризации понимается определение:</w:t>
      </w:r>
    </w:p>
    <w:p w:rsidR="00D64A19" w:rsidRPr="00D64A19" w:rsidRDefault="00D64A19" w:rsidP="00D64A19">
      <w:pPr>
        <w:autoSpaceDE w:val="0"/>
        <w:autoSpaceDN w:val="0"/>
        <w:adjustRightInd w:val="0"/>
        <w:spacing w:after="0" w:line="240" w:lineRule="auto"/>
        <w:ind w:firstLine="540"/>
        <w:jc w:val="both"/>
      </w:pPr>
      <w:r w:rsidRPr="00D64A19">
        <w:t xml:space="preserve">объектов, фактическое наличие которых подтверждено результатами инвентаризации, информация о которых отсутствует в регистрах бухгалтерского </w:t>
      </w:r>
      <w:r w:rsidRPr="00D64A19">
        <w:lastRenderedPageBreak/>
        <w:t>учета и подлежит отражению в бухгалтерском учете по итогам инвентаризации (объектов, оказавшихся в излишке) (далее - излишки);</w:t>
      </w:r>
    </w:p>
    <w:p w:rsidR="00D64A19" w:rsidRPr="00D64A19" w:rsidRDefault="00D64A19" w:rsidP="00D64A19">
      <w:pPr>
        <w:autoSpaceDE w:val="0"/>
        <w:autoSpaceDN w:val="0"/>
        <w:adjustRightInd w:val="0"/>
        <w:spacing w:after="0" w:line="240" w:lineRule="auto"/>
        <w:ind w:firstLine="540"/>
        <w:jc w:val="both"/>
      </w:pPr>
      <w:r w:rsidRPr="00D64A19">
        <w:t>объектов имущества (активов), утраченных и (или) оказавшихся испорченными (поврежденными) в пределах естественной убыли (далее - убыль в пределах норм), сверх норм естественной убыли или в отсутствии норм естественной убыли;</w:t>
      </w:r>
    </w:p>
    <w:p w:rsidR="00D64A19" w:rsidRPr="00D64A19" w:rsidRDefault="00D64A19" w:rsidP="00D64A19">
      <w:pPr>
        <w:autoSpaceDE w:val="0"/>
        <w:autoSpaceDN w:val="0"/>
        <w:adjustRightInd w:val="0"/>
        <w:spacing w:after="0" w:line="240" w:lineRule="auto"/>
        <w:ind w:firstLine="540"/>
        <w:jc w:val="both"/>
      </w:pPr>
      <w:r w:rsidRPr="00D64A19">
        <w:t>объектов имущества, выбывших из владения, пользования и распоряжения вследствие их гибели или уничтожения, в том числе помимо воли владельца;</w:t>
      </w:r>
    </w:p>
    <w:p w:rsidR="00D64A19" w:rsidRPr="00D64A19" w:rsidRDefault="00D64A19" w:rsidP="00D64A19">
      <w:pPr>
        <w:autoSpaceDE w:val="0"/>
        <w:autoSpaceDN w:val="0"/>
        <w:adjustRightInd w:val="0"/>
        <w:spacing w:after="0" w:line="240" w:lineRule="auto"/>
        <w:ind w:firstLine="540"/>
        <w:jc w:val="both"/>
      </w:pPr>
      <w:r w:rsidRPr="00D64A19">
        <w:t>объектов имущества, по которым не представляется возможным комиссии установить их местонахождение (далее - утраченное имущество), информация о которых отражена в регистрах бухгалтерского учета на дату проведения инвентаризации и по которым выбытие активов (объектов инвентаризации) в бухгалтерском учете не отражено (далее - недостача);</w:t>
      </w:r>
    </w:p>
    <w:p w:rsidR="00D64A19" w:rsidRPr="00D64A19" w:rsidRDefault="00D64A19" w:rsidP="00D64A19">
      <w:pPr>
        <w:autoSpaceDE w:val="0"/>
        <w:autoSpaceDN w:val="0"/>
        <w:adjustRightInd w:val="0"/>
        <w:spacing w:after="0" w:line="240" w:lineRule="auto"/>
        <w:ind w:firstLine="540"/>
        <w:jc w:val="both"/>
      </w:pPr>
      <w:r w:rsidRPr="00D64A19">
        <w:t>объектов, непригодных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 иных объектов, не соответствующих критериям активов или обязательств, в том числе наличия оснований для реклассификации объектов, признания сомнительной дебиторской задолженности, безнадежной к взысканию задолженности, списания обязательств, а также объектов, по которым выявлены признаки обесценения активов (далее - качественные отклонения);</w:t>
      </w:r>
    </w:p>
    <w:p w:rsidR="00D64A19" w:rsidRPr="00D64A19" w:rsidRDefault="00D64A19" w:rsidP="00D64A19">
      <w:pPr>
        <w:autoSpaceDE w:val="0"/>
        <w:autoSpaceDN w:val="0"/>
        <w:adjustRightInd w:val="0"/>
        <w:spacing w:after="0" w:line="240" w:lineRule="auto"/>
        <w:ind w:firstLine="540"/>
        <w:jc w:val="both"/>
      </w:pPr>
      <w:r w:rsidRPr="00D64A19">
        <w:t>объектов инвентаризации, по которым выявлены взаимоисключающие отклонения по соответствующей категории (номенклатуре, виду) объекта инвентаризации, возникшие в результате допустимых расхождений отдельных аналитических признаков объекта инвентаризации при их поступлении, выбытии (перемещении) (далее - пересортица).</w:t>
      </w:r>
    </w:p>
    <w:p w:rsidR="00D64A19" w:rsidRPr="00D64A19" w:rsidRDefault="00D64A19" w:rsidP="00D64A19">
      <w:pPr>
        <w:autoSpaceDE w:val="0"/>
        <w:autoSpaceDN w:val="0"/>
        <w:adjustRightInd w:val="0"/>
        <w:spacing w:after="0" w:line="240" w:lineRule="auto"/>
        <w:ind w:firstLine="540"/>
        <w:jc w:val="both"/>
      </w:pPr>
      <w:r w:rsidRPr="00D64A19">
        <w:t>24. В документах, оформляющих результаты инвентаризации, комиссия отражает выявленные в ходе инвентаризации:</w:t>
      </w:r>
    </w:p>
    <w:p w:rsidR="00D64A19" w:rsidRPr="00D64A19" w:rsidRDefault="00D64A19" w:rsidP="00D64A19">
      <w:pPr>
        <w:autoSpaceDE w:val="0"/>
        <w:autoSpaceDN w:val="0"/>
        <w:adjustRightInd w:val="0"/>
        <w:spacing w:after="0" w:line="240" w:lineRule="auto"/>
        <w:ind w:firstLine="540"/>
        <w:jc w:val="both"/>
      </w:pPr>
      <w:r w:rsidRPr="00D64A19">
        <w:t>а) условия списания объектов инвентаризации с бухгалтерского учета, в частности: утрату (снижение) будущих экономических выгод и (или) полезного потенциала, заключенного в активе, в связи с физическим и (или) моральным износом, нарушением условий содержания и (или) эксплуатации, влиянием на состояние имущества аварий, стихийных бедствий, иных чрезвычайных ситуаций, длительного неиспользования имущества или иных причин, которые привели к утрате (снижению) будущих экономических выгод и (или) полезного потенциала, заключенного в активе. В целях оформления результатов инвентаризации комиссия согласно порядку проведения инвентаризации рассматривает вопрос целесообразности (пригодности) дальнейшего использования имущества, возможности и эффективности его восстановления, возможности использования отдельных узлов, деталей, конструкций и материалов имущества;</w:t>
      </w:r>
    </w:p>
    <w:p w:rsidR="00D64A19" w:rsidRPr="00D64A19" w:rsidRDefault="00D64A19" w:rsidP="00D64A19">
      <w:pPr>
        <w:autoSpaceDE w:val="0"/>
        <w:autoSpaceDN w:val="0"/>
        <w:adjustRightInd w:val="0"/>
        <w:spacing w:after="0" w:line="240" w:lineRule="auto"/>
        <w:ind w:firstLine="540"/>
        <w:jc w:val="both"/>
      </w:pPr>
      <w:r w:rsidRPr="00D64A19">
        <w:t>б) основания для возмещения недостачи (возмещения ущерба, причиненного ввиду утраты или порчи материальных ценностей);</w:t>
      </w:r>
    </w:p>
    <w:p w:rsidR="00D64A19" w:rsidRPr="00D64A19" w:rsidRDefault="00D64A19" w:rsidP="00D64A19">
      <w:pPr>
        <w:autoSpaceDE w:val="0"/>
        <w:autoSpaceDN w:val="0"/>
        <w:adjustRightInd w:val="0"/>
        <w:spacing w:after="0" w:line="240" w:lineRule="auto"/>
        <w:ind w:firstLine="540"/>
        <w:jc w:val="both"/>
      </w:pPr>
      <w:r w:rsidRPr="00D64A19">
        <w:t>в) условия признания просроченной дебиторской задолженности сомнительной или безнадежной к взысканию;</w:t>
      </w:r>
    </w:p>
    <w:p w:rsidR="00D64A19" w:rsidRPr="00D64A19" w:rsidRDefault="00D64A19" w:rsidP="00D64A19">
      <w:pPr>
        <w:autoSpaceDE w:val="0"/>
        <w:autoSpaceDN w:val="0"/>
        <w:adjustRightInd w:val="0"/>
        <w:spacing w:after="0" w:line="240" w:lineRule="auto"/>
        <w:ind w:firstLine="540"/>
        <w:jc w:val="both"/>
      </w:pPr>
      <w:r w:rsidRPr="00D64A19">
        <w:lastRenderedPageBreak/>
        <w:t>д) обязательства, не востребованных в течение срока исковой давности кредитором;</w:t>
      </w:r>
    </w:p>
    <w:p w:rsidR="00D64A19" w:rsidRPr="00D64A19" w:rsidRDefault="00D64A19" w:rsidP="00D64A19">
      <w:pPr>
        <w:autoSpaceDE w:val="0"/>
        <w:autoSpaceDN w:val="0"/>
        <w:adjustRightInd w:val="0"/>
        <w:spacing w:after="0" w:line="240" w:lineRule="auto"/>
        <w:ind w:firstLine="540"/>
        <w:jc w:val="both"/>
      </w:pPr>
      <w:r w:rsidRPr="00D64A19">
        <w:t>е) документально подтвержденные основания для признания в бухгалтерском учете объектов инвентаризации (в случае выявления излишек), отражения выбытия объектов инвентаризации (в случае выявления недостачи) или корректировки бухгалтерских данных (в случае выявления пересортицы);</w:t>
      </w:r>
    </w:p>
    <w:p w:rsidR="00D64A19" w:rsidRDefault="00D64A19" w:rsidP="00D64A19">
      <w:pPr>
        <w:autoSpaceDE w:val="0"/>
        <w:autoSpaceDN w:val="0"/>
        <w:adjustRightInd w:val="0"/>
        <w:spacing w:after="0" w:line="240" w:lineRule="auto"/>
        <w:ind w:firstLine="540"/>
        <w:jc w:val="both"/>
      </w:pPr>
      <w:r w:rsidRPr="00D64A19">
        <w:t>ж) документально подтвержденные основания изменения стоимостных оценок объектов инвентаризации.</w:t>
      </w:r>
    </w:p>
    <w:p w:rsidR="00D64A19" w:rsidRPr="00D64A19" w:rsidRDefault="00D64A19" w:rsidP="00D64A19">
      <w:pPr>
        <w:autoSpaceDE w:val="0"/>
        <w:autoSpaceDN w:val="0"/>
        <w:adjustRightInd w:val="0"/>
        <w:spacing w:after="0" w:line="240" w:lineRule="auto"/>
        <w:ind w:firstLine="540"/>
        <w:jc w:val="both"/>
      </w:pPr>
      <w:r w:rsidRPr="00D64A19">
        <w:t>2</w:t>
      </w:r>
      <w:r w:rsidR="00923157">
        <w:t>5</w:t>
      </w:r>
      <w:r w:rsidRPr="00D64A19">
        <w:t>. Документы инвентаризации составляются и хранятся в соответствии с требованиями, установленными для первичных учетных документов и регистров бухгалтерского учета с учетом положений настоящих общих требований и иных нормативных правовых актов, регулирующих ведение бухгалтерского учета и составление бухгалтерской (финансовой) отчетности.</w:t>
      </w:r>
    </w:p>
    <w:p w:rsidR="00D64A19" w:rsidRPr="00D64A19" w:rsidRDefault="00D64A19" w:rsidP="00D64A19">
      <w:pPr>
        <w:autoSpaceDE w:val="0"/>
        <w:autoSpaceDN w:val="0"/>
        <w:adjustRightInd w:val="0"/>
        <w:spacing w:after="0" w:line="240" w:lineRule="auto"/>
        <w:ind w:firstLine="540"/>
        <w:jc w:val="both"/>
      </w:pPr>
      <w:r w:rsidRPr="00D64A19">
        <w:t>Результаты инвентаризации в части выявленных отклонений при инвентаризации отражаются, если иное не установлено федеральными стандартами бухгалтерского учета государственных финансов, в бухгалтерском учете и бухгалтерской (финансовой) отчетности в отчетном периоде, к которому относится дата, по состоянию на которую проводилась инвентаризация, или последним календарным днем отчетного периода, за который формируется бухгалтерская (финансовая) отчетность, в целях обеспечения достоверности данных которой проводилась инвентаризация.</w:t>
      </w:r>
    </w:p>
    <w:p w:rsidR="00D64A19" w:rsidRPr="00D64A19" w:rsidRDefault="00D64A19" w:rsidP="00D64A19">
      <w:pPr>
        <w:autoSpaceDE w:val="0"/>
        <w:autoSpaceDN w:val="0"/>
        <w:adjustRightInd w:val="0"/>
        <w:spacing w:after="0" w:line="240" w:lineRule="auto"/>
        <w:ind w:firstLine="540"/>
        <w:jc w:val="both"/>
      </w:pPr>
      <w:r w:rsidRPr="00D64A19">
        <w:t>2</w:t>
      </w:r>
      <w:r w:rsidR="00923157">
        <w:t>6</w:t>
      </w:r>
      <w:r w:rsidRPr="00D64A19">
        <w:t>. Отражение в бухгалтерском учете операций по увеличению (уменьшению) объектов инвентаризации согласно выявленным отклонениям при инвентаризации осуществляется на основании первичных учетных документов и документов инвентаризации с учетом следующих положений:</w:t>
      </w:r>
    </w:p>
    <w:p w:rsidR="00D64A19" w:rsidRPr="00D64A19" w:rsidRDefault="00D64A19" w:rsidP="00D64A19">
      <w:pPr>
        <w:autoSpaceDE w:val="0"/>
        <w:autoSpaceDN w:val="0"/>
        <w:adjustRightInd w:val="0"/>
        <w:spacing w:after="0" w:line="240" w:lineRule="auto"/>
        <w:ind w:firstLine="540"/>
        <w:jc w:val="both"/>
      </w:pPr>
      <w:r w:rsidRPr="00D64A19">
        <w:t>а) при выявлении излишек увеличение объектов бухгалтерского учета отражается на основании документов, являющихся основанием для их признания в бухгалтерском учете и (или) основанием отражения выявленных в результате ошибок. В случае выявления излишков по результатам инвентаризации материальных ценностей, в отношении которых подтвердить государственную (муниципальную) собственность не представляется возможным, такие материальные ценности принимаются к забалансовому учету на основании акта о приеме-передачи объектов нефинансовых активов, составленного по результатам инвентаризации;</w:t>
      </w:r>
    </w:p>
    <w:p w:rsidR="00D64A19" w:rsidRPr="00D64A19" w:rsidRDefault="00D64A19" w:rsidP="00D64A19">
      <w:pPr>
        <w:autoSpaceDE w:val="0"/>
        <w:autoSpaceDN w:val="0"/>
        <w:adjustRightInd w:val="0"/>
        <w:spacing w:after="0" w:line="240" w:lineRule="auto"/>
        <w:ind w:firstLine="540"/>
        <w:jc w:val="both"/>
      </w:pPr>
      <w:r w:rsidRPr="00D64A19">
        <w:t>б) при выявлении убыли в пределах норм уменьшение объектов бухгалтерского учета отражается на основании документально подтвержденных расчетов и первичных учетных документов, составленных в ходе инвентаризации;</w:t>
      </w:r>
    </w:p>
    <w:p w:rsidR="00D64A19" w:rsidRPr="00D64A19" w:rsidRDefault="00D64A19" w:rsidP="00D64A19">
      <w:pPr>
        <w:autoSpaceDE w:val="0"/>
        <w:autoSpaceDN w:val="0"/>
        <w:adjustRightInd w:val="0"/>
        <w:spacing w:after="0" w:line="240" w:lineRule="auto"/>
        <w:ind w:firstLine="540"/>
        <w:jc w:val="both"/>
      </w:pPr>
      <w:r w:rsidRPr="00D64A19">
        <w:t>в) при выявлении недостачи выбытие утраченного имущества отражается на основании документов инвентаризации. При наличии оснований по возмещению ущерба выбытие утраченного имущества отражается с признанием задолженности виновных и (или) иных лиц (в том числе при наличии намерения субъекта учета предъявить требование по возмещению ущерба) и оценочных значений ожидаемых поступлений от возмещения ущерба;</w:t>
      </w:r>
    </w:p>
    <w:p w:rsidR="00D64A19" w:rsidRPr="00D64A19" w:rsidRDefault="00D64A19" w:rsidP="00D64A19">
      <w:pPr>
        <w:autoSpaceDE w:val="0"/>
        <w:autoSpaceDN w:val="0"/>
        <w:adjustRightInd w:val="0"/>
        <w:spacing w:after="0" w:line="240" w:lineRule="auto"/>
        <w:ind w:firstLine="540"/>
        <w:jc w:val="both"/>
      </w:pPr>
      <w:r w:rsidRPr="00D64A19">
        <w:lastRenderedPageBreak/>
        <w:t>г) при выявлении качественных отклонений, а также пересортицы, увеличение (уменьшение) объектов бухгалтерского учета отражается бухгалтерскими записями, обеспечивающими достоверное отражение в регистрах бухгалтерского учета данных об активах и обязательствах, иных объектах бухгалтерского учета.</w:t>
      </w:r>
    </w:p>
    <w:p w:rsidR="00D64A19" w:rsidRPr="00D64A19" w:rsidRDefault="00D64A19" w:rsidP="00D64A19">
      <w:pPr>
        <w:autoSpaceDE w:val="0"/>
        <w:autoSpaceDN w:val="0"/>
        <w:adjustRightInd w:val="0"/>
        <w:spacing w:after="0" w:line="240" w:lineRule="auto"/>
        <w:ind w:firstLine="540"/>
        <w:jc w:val="both"/>
      </w:pPr>
      <w:r w:rsidRPr="00D64A19">
        <w:t>2</w:t>
      </w:r>
      <w:r w:rsidR="00923157">
        <w:t>7</w:t>
      </w:r>
      <w:r w:rsidRPr="00D64A19">
        <w:t>. При инвентаризации большого количества активов, относящихся к весовым (навальным, наливным) запасам (товарам), документ, оформляющий результаты перевеса, обмера, замера таких материальных ценностей, ведется раздельно одним из членов комиссии и ответственным лицом. В конце рабочего дня (или по окончании перевеса, расчетов) данные этих документов сличают и выверенный итог вносится в документы инвентаризации.</w:t>
      </w:r>
    </w:p>
    <w:p w:rsidR="00D64A19" w:rsidRPr="00D64A19" w:rsidRDefault="00D64A19" w:rsidP="00D64A19">
      <w:pPr>
        <w:autoSpaceDE w:val="0"/>
        <w:autoSpaceDN w:val="0"/>
        <w:adjustRightInd w:val="0"/>
        <w:spacing w:after="0" w:line="240" w:lineRule="auto"/>
        <w:ind w:firstLine="540"/>
        <w:jc w:val="both"/>
      </w:pPr>
      <w:r w:rsidRPr="00D64A19">
        <w:t>2</w:t>
      </w:r>
      <w:r w:rsidR="00923157">
        <w:t>8</w:t>
      </w:r>
      <w:r w:rsidRPr="00D64A19">
        <w:t>. В случае если инвентаризация проводится в течение нескольких дней, то доступ в места, где находятся объекты инвентаризации (в частности, помещения складов, кладовых секций, иных соответствующих структурных подразделений), в отсутствие комиссии должен быть ограничен (в том числе помещения опечатаны, установлена сигнализация или видеонаблюдение).</w:t>
      </w:r>
    </w:p>
    <w:p w:rsidR="00D64A19" w:rsidRPr="00D64A19" w:rsidRDefault="00D64A19" w:rsidP="00D64A19">
      <w:pPr>
        <w:autoSpaceDE w:val="0"/>
        <w:autoSpaceDN w:val="0"/>
        <w:adjustRightInd w:val="0"/>
        <w:spacing w:after="0" w:line="240" w:lineRule="auto"/>
        <w:ind w:firstLine="540"/>
        <w:jc w:val="both"/>
      </w:pPr>
      <w:r w:rsidRPr="00D64A19">
        <w:t>В случае если в течение дня работы комиссии или окончании проведения инвентаризации (при рассмотрении результатов инвентаризации) ответственное лицо обнаружило неточности (ошибки) в документах инвентаризации, об этом ответственное лицо немедленно заявляет комиссии (в частности, до открытия помещения склада, кладовой, секции, иного соответствующего структурного подразделения). На основании заявления ответственного лица о выявленных неточностях (ошибках) комиссия осуществляет дополнительную проверку, в том числе посредством пересчета, обмера, взвешивания отдельных номенклатурных позиций, и в случае подтверждения неточностей (ошибок), производит изменение (уточнение) сведений о фактическом наличии объектов инвентаризации в документах инвентаризации.</w:t>
      </w:r>
    </w:p>
    <w:p w:rsidR="00D64A19" w:rsidRPr="00D64A19" w:rsidRDefault="00D64A19" w:rsidP="00D64A19">
      <w:pPr>
        <w:autoSpaceDE w:val="0"/>
        <w:autoSpaceDN w:val="0"/>
        <w:adjustRightInd w:val="0"/>
        <w:spacing w:after="0" w:line="240" w:lineRule="auto"/>
        <w:ind w:firstLine="540"/>
        <w:jc w:val="both"/>
      </w:pPr>
      <w:r w:rsidRPr="00D64A19">
        <w:t>Исправление в документе инвентаризации должно быть удостоверено подписями всех членов комиссии и соответствующего ответственного лица.</w:t>
      </w:r>
    </w:p>
    <w:p w:rsidR="00D64A19" w:rsidRPr="00D64A19" w:rsidRDefault="00D64A19" w:rsidP="00D64A19">
      <w:pPr>
        <w:autoSpaceDE w:val="0"/>
        <w:autoSpaceDN w:val="0"/>
        <w:adjustRightInd w:val="0"/>
        <w:spacing w:after="0" w:line="240" w:lineRule="auto"/>
        <w:ind w:firstLine="540"/>
        <w:jc w:val="both"/>
      </w:pPr>
      <w:r w:rsidRPr="00D64A19">
        <w:t>Изменение документов инвентаризации, созданных в электронной форме, осуществляется посредством формирования документа, уточняющего ранее отраженные показатели (изменения инвентаризационной описи, сличительной ведомости, акта о результатах инвентаризации).</w:t>
      </w:r>
    </w:p>
    <w:p w:rsidR="00D64A19" w:rsidRPr="00D64A19" w:rsidRDefault="00923157" w:rsidP="00D64A19">
      <w:pPr>
        <w:autoSpaceDE w:val="0"/>
        <w:autoSpaceDN w:val="0"/>
        <w:adjustRightInd w:val="0"/>
        <w:spacing w:after="0" w:line="240" w:lineRule="auto"/>
        <w:ind w:firstLine="540"/>
        <w:jc w:val="both"/>
      </w:pPr>
      <w:r>
        <w:t>29</w:t>
      </w:r>
      <w:r w:rsidR="00D64A19" w:rsidRPr="00D64A19">
        <w:t>. К документам инвентаризации приобщаются:</w:t>
      </w:r>
    </w:p>
    <w:p w:rsidR="00D64A19" w:rsidRPr="00D64A19" w:rsidRDefault="00D64A19" w:rsidP="00D64A19">
      <w:pPr>
        <w:autoSpaceDE w:val="0"/>
        <w:autoSpaceDN w:val="0"/>
        <w:adjustRightInd w:val="0"/>
        <w:spacing w:after="0" w:line="240" w:lineRule="auto"/>
        <w:ind w:firstLine="540"/>
        <w:jc w:val="both"/>
      </w:pPr>
      <w:r w:rsidRPr="00D64A19">
        <w:t>документы, оформляющие выявление фактического наличия объекта инвентаризации (в частности, акты обмеров (замеров), расчеты, иные акты);</w:t>
      </w:r>
    </w:p>
    <w:p w:rsidR="00D64A19" w:rsidRPr="00D64A19" w:rsidRDefault="00D64A19" w:rsidP="00D64A19">
      <w:pPr>
        <w:autoSpaceDE w:val="0"/>
        <w:autoSpaceDN w:val="0"/>
        <w:adjustRightInd w:val="0"/>
        <w:spacing w:after="0" w:line="240" w:lineRule="auto"/>
        <w:ind w:firstLine="540"/>
        <w:jc w:val="both"/>
      </w:pPr>
      <w:r w:rsidRPr="00D64A19">
        <w:t>представленные ответственными лицами расписки, пояснения (объяснения), в том числе по фактам выявленных отклонений, включая пересортицу (объяснения причин, по которым разница в стоимости от пересортицы в сторону недостачи, образовавшейся не по вине ответственных лиц, не отнесена на виновных лиц).</w:t>
      </w:r>
    </w:p>
    <w:p w:rsidR="006120FB" w:rsidRPr="00516028" w:rsidRDefault="006120FB" w:rsidP="006120FB">
      <w:pPr>
        <w:widowControl w:val="0"/>
        <w:autoSpaceDE w:val="0"/>
        <w:autoSpaceDN w:val="0"/>
        <w:spacing w:after="0" w:line="240" w:lineRule="auto"/>
        <w:ind w:firstLine="540"/>
        <w:jc w:val="both"/>
      </w:pPr>
      <w:r w:rsidRPr="00516028">
        <w:t>3</w:t>
      </w:r>
      <w:r w:rsidR="00923157" w:rsidRPr="00516028">
        <w:t>0</w:t>
      </w:r>
      <w:r w:rsidRPr="00516028">
        <w:t xml:space="preserve">. На имущество, которое получено в пользование, находится на ответственном хранении, арендовано, составляются отдельные </w:t>
      </w:r>
      <w:r w:rsidR="00551331" w:rsidRPr="00516028">
        <w:t>Инвентаризационные описи (сличительные ведомости) по объектам НФА (ф. 0504087)</w:t>
      </w:r>
    </w:p>
    <w:p w:rsidR="00EA2D29" w:rsidRPr="00516028" w:rsidRDefault="006120FB" w:rsidP="006120FB">
      <w:pPr>
        <w:widowControl w:val="0"/>
        <w:autoSpaceDE w:val="0"/>
        <w:autoSpaceDN w:val="0"/>
        <w:spacing w:after="0" w:line="240" w:lineRule="auto"/>
        <w:ind w:firstLine="540"/>
        <w:jc w:val="both"/>
      </w:pPr>
      <w:r w:rsidRPr="00516028">
        <w:t xml:space="preserve">Причины выявленных расхождений (недостач, излишков) и (или) предложения </w:t>
      </w:r>
      <w:r w:rsidRPr="00516028">
        <w:lastRenderedPageBreak/>
        <w:t>по их устранению указываются в графе 19 «Примечание» Инвентаризационной описи (сличительной ведомости) по объектам НФА (ф. 0504087)</w:t>
      </w:r>
      <w:r w:rsidR="00EA2D29" w:rsidRPr="00516028">
        <w:t>.</w:t>
      </w:r>
    </w:p>
    <w:p w:rsidR="006120FB" w:rsidRPr="00516028" w:rsidRDefault="00EA2D29" w:rsidP="006120FB">
      <w:pPr>
        <w:widowControl w:val="0"/>
        <w:autoSpaceDE w:val="0"/>
        <w:autoSpaceDN w:val="0"/>
        <w:spacing w:after="0" w:line="240" w:lineRule="auto"/>
        <w:ind w:firstLine="540"/>
        <w:jc w:val="both"/>
      </w:pPr>
      <w:r w:rsidRPr="00516028">
        <w:tab/>
        <w:t>Г</w:t>
      </w:r>
      <w:r w:rsidR="006120FB" w:rsidRPr="00516028">
        <w:t>рафы 8 и 9 ф. 0504087 инвентаризационная комиссия Заказчика заполняет следующим образом:</w:t>
      </w:r>
    </w:p>
    <w:p w:rsidR="006120FB" w:rsidRPr="00516028" w:rsidRDefault="006120FB" w:rsidP="006120FB">
      <w:pPr>
        <w:widowControl w:val="0"/>
        <w:autoSpaceDE w:val="0"/>
        <w:autoSpaceDN w:val="0"/>
        <w:spacing w:after="0" w:line="240" w:lineRule="auto"/>
        <w:ind w:firstLine="540"/>
        <w:jc w:val="both"/>
      </w:pPr>
      <w:r w:rsidRPr="00516028">
        <w:t>Графа 8 «Статус объекта учета» указываются коды статусов:</w:t>
      </w:r>
    </w:p>
    <w:p w:rsidR="006120FB" w:rsidRPr="00516028" w:rsidRDefault="006120FB" w:rsidP="006120FB">
      <w:pPr>
        <w:widowControl w:val="0"/>
        <w:autoSpaceDE w:val="0"/>
        <w:autoSpaceDN w:val="0"/>
        <w:spacing w:after="0" w:line="240" w:lineRule="auto"/>
        <w:ind w:firstLine="540"/>
        <w:jc w:val="both"/>
      </w:pPr>
      <w:r w:rsidRPr="00516028">
        <w:t>Для нефинансовых активов, кроме вложений в объекты недвижимого имущества:</w:t>
      </w:r>
    </w:p>
    <w:tbl>
      <w:tblPr>
        <w:tblW w:w="10493" w:type="dxa"/>
        <w:tblInd w:w="93" w:type="dxa"/>
        <w:tblLook w:val="04A0" w:firstRow="1" w:lastRow="0" w:firstColumn="1" w:lastColumn="0" w:noHBand="0" w:noVBand="1"/>
      </w:tblPr>
      <w:tblGrid>
        <w:gridCol w:w="10493"/>
      </w:tblGrid>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6120FB">
            <w:pPr>
              <w:spacing w:after="0" w:line="240" w:lineRule="auto"/>
              <w:ind w:left="366"/>
            </w:pPr>
            <w:r w:rsidRPr="00516028">
              <w:t>в эксплуатации,</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6120FB">
            <w:pPr>
              <w:spacing w:after="0" w:line="240" w:lineRule="auto"/>
              <w:ind w:left="366"/>
            </w:pPr>
            <w:r w:rsidRPr="00516028">
              <w:t>требуется ремонт,</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6120FB">
            <w:pPr>
              <w:spacing w:after="0" w:line="240" w:lineRule="auto"/>
              <w:ind w:left="366"/>
            </w:pPr>
            <w:r w:rsidRPr="00516028">
              <w:t>находится на консервации,</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6120FB">
            <w:pPr>
              <w:spacing w:after="0" w:line="240" w:lineRule="auto"/>
              <w:ind w:left="366"/>
            </w:pPr>
            <w:r w:rsidRPr="00516028">
              <w:t>не соответствует требованиям эксплуатации,</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6120FB">
            <w:pPr>
              <w:spacing w:after="0" w:line="240" w:lineRule="auto"/>
              <w:ind w:left="366"/>
            </w:pPr>
            <w:r w:rsidRPr="00516028">
              <w:t>не введен в эксплуатацию,</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6120FB">
            <w:pPr>
              <w:spacing w:after="0" w:line="240" w:lineRule="auto"/>
              <w:ind w:left="366"/>
            </w:pPr>
            <w:r w:rsidRPr="00516028">
              <w:t>в запасе (для использования),</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124510">
            <w:pPr>
              <w:spacing w:after="0" w:line="240" w:lineRule="auto"/>
              <w:ind w:left="366"/>
            </w:pPr>
            <w:r w:rsidRPr="00516028">
              <w:t>в запасе (на хранении),</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124510">
            <w:pPr>
              <w:spacing w:after="0" w:line="240" w:lineRule="auto"/>
              <w:ind w:left="366"/>
            </w:pPr>
            <w:r w:rsidRPr="00516028">
              <w:t>ненадлежащего качества,</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124510">
            <w:pPr>
              <w:spacing w:after="0" w:line="240" w:lineRule="auto"/>
              <w:ind w:left="366"/>
            </w:pPr>
            <w:r w:rsidRPr="00516028">
              <w:t>поврежден,</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124510">
            <w:pPr>
              <w:spacing w:after="0" w:line="240" w:lineRule="auto"/>
              <w:ind w:left="366"/>
            </w:pPr>
            <w:r w:rsidRPr="00516028">
              <w:t>истек срок хранения,</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124510">
            <w:pPr>
              <w:spacing w:after="0" w:line="240" w:lineRule="auto"/>
              <w:ind w:left="366"/>
            </w:pPr>
            <w:r w:rsidRPr="00516028">
              <w:t>строительство (приобретение) ведется,</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124510">
            <w:pPr>
              <w:spacing w:after="0" w:line="240" w:lineRule="auto"/>
              <w:ind w:left="366"/>
            </w:pPr>
            <w:r w:rsidRPr="00516028">
              <w:t>объект законсервирован,</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124510">
            <w:pPr>
              <w:spacing w:after="0" w:line="240" w:lineRule="auto"/>
              <w:ind w:left="366"/>
            </w:pPr>
            <w:r w:rsidRPr="00516028">
              <w:t>строительство объекта приостановлено без консервации,</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124510">
            <w:pPr>
              <w:spacing w:after="0" w:line="240" w:lineRule="auto"/>
              <w:ind w:left="366"/>
            </w:pPr>
            <w:r w:rsidRPr="00516028">
              <w:t>передается в собственность иному публично-правовому</w:t>
            </w:r>
            <w:r w:rsidR="00124510" w:rsidRPr="00516028">
              <w:t xml:space="preserve"> образованию</w:t>
            </w:r>
          </w:p>
        </w:tc>
      </w:tr>
      <w:tr w:rsidR="006120FB" w:rsidRPr="00516028" w:rsidTr="00124510">
        <w:trPr>
          <w:trHeight w:val="221"/>
        </w:trPr>
        <w:tc>
          <w:tcPr>
            <w:tcW w:w="10493" w:type="dxa"/>
            <w:tcBorders>
              <w:top w:val="nil"/>
              <w:left w:val="nil"/>
              <w:bottom w:val="nil"/>
              <w:right w:val="nil"/>
            </w:tcBorders>
            <w:shd w:val="clear" w:color="auto" w:fill="auto"/>
            <w:noWrap/>
            <w:vAlign w:val="bottom"/>
          </w:tcPr>
          <w:p w:rsidR="006120FB" w:rsidRPr="00516028" w:rsidRDefault="006120FB" w:rsidP="006120FB">
            <w:pPr>
              <w:spacing w:after="0" w:line="240" w:lineRule="auto"/>
              <w:ind w:left="366"/>
            </w:pPr>
          </w:p>
        </w:tc>
      </w:tr>
    </w:tbl>
    <w:p w:rsidR="006120FB" w:rsidRPr="00516028" w:rsidRDefault="006120FB" w:rsidP="004F1B8B">
      <w:pPr>
        <w:autoSpaceDE w:val="0"/>
        <w:autoSpaceDN w:val="0"/>
        <w:adjustRightInd w:val="0"/>
        <w:spacing w:after="0" w:line="240" w:lineRule="auto"/>
        <w:ind w:left="426"/>
        <w:jc w:val="both"/>
      </w:pPr>
      <w:r w:rsidRPr="00516028">
        <w:tab/>
        <w:t>Графа 9 «Целевая функция актива» указываются коды целевой функции:</w:t>
      </w:r>
    </w:p>
    <w:p w:rsidR="006120FB" w:rsidRPr="00516028" w:rsidRDefault="006120FB" w:rsidP="006120FB">
      <w:pPr>
        <w:widowControl w:val="0"/>
        <w:autoSpaceDE w:val="0"/>
        <w:autoSpaceDN w:val="0"/>
        <w:spacing w:after="0" w:line="240" w:lineRule="auto"/>
        <w:ind w:firstLine="540"/>
        <w:jc w:val="both"/>
      </w:pPr>
      <w:r w:rsidRPr="00516028">
        <w:t>Для нефинансовых активов, кроме вложений в объекты недвижимого имущества:</w:t>
      </w:r>
    </w:p>
    <w:tbl>
      <w:tblPr>
        <w:tblW w:w="9513" w:type="dxa"/>
        <w:tblCellMar>
          <w:left w:w="0" w:type="dxa"/>
          <w:right w:w="0" w:type="dxa"/>
        </w:tblCellMar>
        <w:tblLook w:val="04A0" w:firstRow="1" w:lastRow="0" w:firstColumn="1" w:lastColumn="0" w:noHBand="0" w:noVBand="1"/>
      </w:tblPr>
      <w:tblGrid>
        <w:gridCol w:w="9513"/>
      </w:tblGrid>
      <w:tr w:rsidR="006120FB" w:rsidRPr="00516028" w:rsidTr="00DE7C5E">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124510">
            <w:pPr>
              <w:spacing w:after="0" w:line="240" w:lineRule="auto"/>
              <w:ind w:firstLine="567"/>
            </w:pPr>
            <w:r w:rsidRPr="00516028">
              <w:t>введен</w:t>
            </w:r>
            <w:r w:rsidR="00124510" w:rsidRPr="00516028">
              <w:t>о</w:t>
            </w:r>
            <w:r w:rsidRPr="00516028">
              <w:t xml:space="preserve"> в эксплуатацию,</w:t>
            </w:r>
          </w:p>
        </w:tc>
      </w:tr>
      <w:tr w:rsidR="006120FB" w:rsidRPr="00516028" w:rsidTr="00DE7C5E">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6120FB">
            <w:pPr>
              <w:spacing w:after="0" w:line="240" w:lineRule="auto"/>
              <w:ind w:firstLine="567"/>
            </w:pPr>
            <w:r w:rsidRPr="00516028">
              <w:t>ремонт,</w:t>
            </w:r>
          </w:p>
        </w:tc>
      </w:tr>
      <w:tr w:rsidR="006120FB" w:rsidRPr="00516028" w:rsidTr="00DE7C5E">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6120FB">
            <w:pPr>
              <w:spacing w:after="0" w:line="240" w:lineRule="auto"/>
              <w:ind w:firstLine="567"/>
            </w:pPr>
            <w:r w:rsidRPr="00516028">
              <w:t>консервация объекта,</w:t>
            </w:r>
          </w:p>
        </w:tc>
      </w:tr>
      <w:tr w:rsidR="006120FB" w:rsidRPr="00516028" w:rsidTr="00DE7C5E">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6120FB">
            <w:pPr>
              <w:spacing w:after="0" w:line="240" w:lineRule="auto"/>
              <w:ind w:firstLine="567"/>
            </w:pPr>
            <w:r w:rsidRPr="00516028">
              <w:t>дооснащение (дооборудование),</w:t>
            </w:r>
          </w:p>
        </w:tc>
      </w:tr>
      <w:tr w:rsidR="006120FB" w:rsidRPr="00516028" w:rsidTr="00DE7C5E">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EA2D29">
            <w:pPr>
              <w:spacing w:after="0" w:line="240" w:lineRule="auto"/>
              <w:ind w:firstLine="567"/>
            </w:pPr>
            <w:r w:rsidRPr="00516028">
              <w:t>списа</w:t>
            </w:r>
            <w:r w:rsidR="00EA2D29" w:rsidRPr="00516028">
              <w:t>ние</w:t>
            </w:r>
            <w:r w:rsidRPr="00516028">
              <w:t>,</w:t>
            </w:r>
          </w:p>
        </w:tc>
      </w:tr>
      <w:tr w:rsidR="006120FB" w:rsidRPr="00516028" w:rsidTr="00DE7C5E">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EA2D29">
            <w:pPr>
              <w:spacing w:after="0" w:line="240" w:lineRule="auto"/>
              <w:ind w:firstLine="567"/>
            </w:pPr>
            <w:r w:rsidRPr="00516028">
              <w:t>утилиз</w:t>
            </w:r>
            <w:r w:rsidR="00EA2D29" w:rsidRPr="00516028">
              <w:t>ация</w:t>
            </w:r>
            <w:r w:rsidRPr="00516028">
              <w:t>,</w:t>
            </w:r>
          </w:p>
        </w:tc>
      </w:tr>
      <w:tr w:rsidR="006120FB" w:rsidRPr="00516028" w:rsidTr="00DE7C5E">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6120FB">
            <w:pPr>
              <w:spacing w:after="0" w:line="240" w:lineRule="auto"/>
              <w:ind w:firstLine="567"/>
            </w:pPr>
            <w:r w:rsidRPr="00516028">
              <w:t>использовать,</w:t>
            </w:r>
          </w:p>
        </w:tc>
      </w:tr>
      <w:tr w:rsidR="006120FB" w:rsidRPr="00516028" w:rsidTr="00DE7C5E">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6120FB">
            <w:pPr>
              <w:spacing w:after="0" w:line="240" w:lineRule="auto"/>
              <w:ind w:firstLine="567"/>
            </w:pPr>
            <w:r w:rsidRPr="00516028">
              <w:t>продолжить хранение,</w:t>
            </w:r>
          </w:p>
        </w:tc>
      </w:tr>
      <w:tr w:rsidR="006120FB" w:rsidRPr="00516028" w:rsidTr="00DE7C5E">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EA2D29">
            <w:pPr>
              <w:spacing w:after="0" w:line="240" w:lineRule="auto"/>
              <w:ind w:firstLine="567"/>
            </w:pPr>
            <w:r w:rsidRPr="00516028">
              <w:t xml:space="preserve">завершение строительства (при реконструкции, техническом </w:t>
            </w:r>
            <w:r w:rsidR="00124510" w:rsidRPr="00516028">
              <w:t>п</w:t>
            </w:r>
            <w:r w:rsidRPr="00516028">
              <w:t>ере</w:t>
            </w:r>
            <w:r w:rsidR="00EA2D29" w:rsidRPr="00516028">
              <w:t>вооружении</w:t>
            </w:r>
            <w:r w:rsidRPr="00516028">
              <w:t>),</w:t>
            </w:r>
          </w:p>
        </w:tc>
      </w:tr>
      <w:tr w:rsidR="006120FB" w:rsidRPr="00516028" w:rsidTr="00DE7C5E">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6120FB">
            <w:pPr>
              <w:spacing w:after="0" w:line="240" w:lineRule="auto"/>
              <w:ind w:firstLine="567"/>
            </w:pPr>
            <w:r w:rsidRPr="00516028">
              <w:t>консервация объекта незавершенного строительства,</w:t>
            </w:r>
          </w:p>
        </w:tc>
      </w:tr>
      <w:tr w:rsidR="006120FB" w:rsidRPr="00516028" w:rsidTr="00DE7C5E">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6120FB">
            <w:pPr>
              <w:spacing w:after="0" w:line="240" w:lineRule="auto"/>
              <w:ind w:firstLine="567"/>
            </w:pPr>
            <w:r w:rsidRPr="00516028">
              <w:t>приватизация (продажа) объекта незавершенного строительства,</w:t>
            </w:r>
          </w:p>
        </w:tc>
      </w:tr>
      <w:tr w:rsidR="006120FB" w:rsidRPr="00516028" w:rsidTr="00DE7C5E">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EA2D29">
            <w:pPr>
              <w:spacing w:after="0" w:line="240" w:lineRule="auto"/>
              <w:ind w:firstLine="567"/>
            </w:pPr>
            <w:r w:rsidRPr="00516028">
              <w:t xml:space="preserve">передача объекта незавершенного строительства </w:t>
            </w:r>
            <w:r w:rsidR="00EA2D29" w:rsidRPr="00516028">
              <w:t>другим субъектам хозяйственной деятельности</w:t>
            </w:r>
            <w:r w:rsidRPr="00516028">
              <w:t>,</w:t>
            </w:r>
          </w:p>
        </w:tc>
      </w:tr>
    </w:tbl>
    <w:p w:rsidR="004F1B8B" w:rsidRDefault="006120FB" w:rsidP="004F1B8B">
      <w:pPr>
        <w:autoSpaceDE w:val="0"/>
        <w:autoSpaceDN w:val="0"/>
        <w:adjustRightInd w:val="0"/>
        <w:spacing w:after="0" w:line="240" w:lineRule="auto"/>
        <w:ind w:firstLine="567"/>
        <w:jc w:val="both"/>
      </w:pPr>
      <w:r w:rsidRPr="00516028">
        <w:t>иной код.</w:t>
      </w:r>
      <w:bookmarkStart w:id="1" w:name="Par123"/>
      <w:bookmarkEnd w:id="1"/>
    </w:p>
    <w:p w:rsidR="00D64A19" w:rsidRPr="00D64A19" w:rsidRDefault="00D64A19" w:rsidP="004F1B8B">
      <w:pPr>
        <w:autoSpaceDE w:val="0"/>
        <w:autoSpaceDN w:val="0"/>
        <w:adjustRightInd w:val="0"/>
        <w:spacing w:after="0" w:line="240" w:lineRule="auto"/>
        <w:ind w:firstLine="567"/>
        <w:jc w:val="center"/>
        <w:rPr>
          <w:b/>
          <w:bCs/>
        </w:rPr>
      </w:pPr>
      <w:r w:rsidRPr="00516028">
        <w:rPr>
          <w:b/>
          <w:bCs/>
        </w:rPr>
        <w:t>V. Обязательное проведение инвентаризации</w:t>
      </w:r>
    </w:p>
    <w:p w:rsidR="00D64A19" w:rsidRPr="00D64A19" w:rsidRDefault="00353CB0" w:rsidP="00D64A19">
      <w:pPr>
        <w:autoSpaceDE w:val="0"/>
        <w:autoSpaceDN w:val="0"/>
        <w:adjustRightInd w:val="0"/>
        <w:spacing w:after="0" w:line="240" w:lineRule="auto"/>
        <w:ind w:firstLine="540"/>
        <w:jc w:val="both"/>
      </w:pPr>
      <w:bookmarkStart w:id="2" w:name="Par125"/>
      <w:bookmarkEnd w:id="2"/>
      <w:r>
        <w:t>3</w:t>
      </w:r>
      <w:r w:rsidR="00923157">
        <w:t>1</w:t>
      </w:r>
      <w:r w:rsidR="00D64A19" w:rsidRPr="00D64A19">
        <w:t>. Проведение инвентаризации обязательно в следующих случаях:</w:t>
      </w:r>
    </w:p>
    <w:p w:rsidR="00D64A19" w:rsidRPr="00D64A19" w:rsidRDefault="00D64A19" w:rsidP="00D64A19">
      <w:pPr>
        <w:autoSpaceDE w:val="0"/>
        <w:autoSpaceDN w:val="0"/>
        <w:adjustRightInd w:val="0"/>
        <w:spacing w:after="0" w:line="240" w:lineRule="auto"/>
        <w:ind w:firstLine="540"/>
        <w:jc w:val="both"/>
      </w:pPr>
      <w:r w:rsidRPr="00D64A19">
        <w:lastRenderedPageBreak/>
        <w:t>а) при установлении факта утраты (хищений или злоупотреблений) или порчи (повреждения) имущества, не связанных с влиянием чрезвычайных ситуаций природного и техногенного характера. Инвентаризация проводится в отношении объектов имущества, по которым выявлены указанные факты, либо в отношении мест хранения, ответственных лиц, связанных с таким имуществом, непосредственно по установлению таких фактов;</w:t>
      </w:r>
    </w:p>
    <w:p w:rsidR="00D64A19" w:rsidRPr="00D64A19" w:rsidRDefault="00D64A19" w:rsidP="00D64A19">
      <w:pPr>
        <w:autoSpaceDE w:val="0"/>
        <w:autoSpaceDN w:val="0"/>
        <w:adjustRightInd w:val="0"/>
        <w:spacing w:after="0" w:line="240" w:lineRule="auto"/>
        <w:ind w:firstLine="540"/>
        <w:jc w:val="both"/>
      </w:pPr>
      <w:r w:rsidRPr="00D64A19">
        <w:t>б) в случае пожара, аварии, опасного природного явления, катастрофы, стихийного или иного бедствия, или других чрезвычайных ситуаций, которые могут повлечь или повлекли за собой материальные потери и нарушение условий жизнедеятельности людей. Инвентаризация проводится в отношении объектов инвентаризации, непосредственно связанных с указанными случаями, сразу после окончания соответствующего события. В случае</w:t>
      </w:r>
      <w:r w:rsidR="003D1D37">
        <w:t>,</w:t>
      </w:r>
      <w:r w:rsidRPr="00D64A19">
        <w:t xml:space="preserve"> когда проведение инвентаризации по окончании соответствующего события не представляется возможным, проведение инвентаризации осуществляется непосредственно после устранения причин, по которым проведение инвентаризации не представлялось возможным;</w:t>
      </w:r>
    </w:p>
    <w:p w:rsidR="00D64A19" w:rsidRPr="00D64A19" w:rsidRDefault="00D64A19" w:rsidP="00D64A19">
      <w:pPr>
        <w:autoSpaceDE w:val="0"/>
        <w:autoSpaceDN w:val="0"/>
        <w:adjustRightInd w:val="0"/>
        <w:spacing w:after="0" w:line="240" w:lineRule="auto"/>
        <w:ind w:firstLine="540"/>
        <w:jc w:val="both"/>
      </w:pPr>
      <w:r w:rsidRPr="00D64A19">
        <w:t>в) при смене ответственных лиц (на день приемки-передачи дел) либо при невозможности присутствия ответственного лица, передающего имущество, по объективным причинам (болезнь, форс-мажорные обстоятельства, смерть) - на день приемки дел новым ответственным лицом. Инвентаризация проводится по всем передаваемым (принимаемым) объектам инвентаризации;</w:t>
      </w:r>
    </w:p>
    <w:p w:rsidR="00D64A19" w:rsidRPr="00D64A19" w:rsidRDefault="00D64A19" w:rsidP="00D64A19">
      <w:pPr>
        <w:autoSpaceDE w:val="0"/>
        <w:autoSpaceDN w:val="0"/>
        <w:adjustRightInd w:val="0"/>
        <w:spacing w:after="0" w:line="240" w:lineRule="auto"/>
        <w:ind w:firstLine="540"/>
        <w:jc w:val="both"/>
      </w:pPr>
      <w:r w:rsidRPr="00D64A19">
        <w:t>г) в случае коллективной (бригадной) материальной ответственности - при смене руководителя коллектива (бригадира), при выбытии из коллектива (бригады) более 50 процентов его членов, а также по требованию одного или нескольких членов коллектива (бригады). Инвентаризация проводится по совокупности объектов имущества, за которые отвечает коллектив (бригада), по состоянию на день приемки-передачи дел либо непосредственно по факту предъявления требования о проведении инвентаризации;</w:t>
      </w:r>
    </w:p>
    <w:p w:rsidR="00D64A19" w:rsidRPr="00D64A19" w:rsidRDefault="00D64A19" w:rsidP="00D64A19">
      <w:pPr>
        <w:autoSpaceDE w:val="0"/>
        <w:autoSpaceDN w:val="0"/>
        <w:adjustRightInd w:val="0"/>
        <w:spacing w:after="0" w:line="240" w:lineRule="auto"/>
        <w:ind w:firstLine="540"/>
        <w:jc w:val="both"/>
      </w:pPr>
      <w:r w:rsidRPr="00D64A19">
        <w:t xml:space="preserve">д) при передаче (возврате) </w:t>
      </w:r>
      <w:r w:rsidR="003D1D37">
        <w:t xml:space="preserve">Заказчиком </w:t>
      </w:r>
      <w:r w:rsidRPr="00D64A19">
        <w:t>имущественного комплекса (за исключением обычной деятельности экономического субъекта) в аренду, управление, безвозмездное пользование, а также при отчуждении (продаже) имущественного комплекса. Инвентаризация соответствующего имущественного комплекса проводится в случаях, предусмотренных порядком проведения инвентаризации, непосредственно перед его передачей (возвратом) в аренду, управление, безвозмездное пользование или перед отчуждением (продажей);</w:t>
      </w:r>
    </w:p>
    <w:p w:rsidR="00D64A19" w:rsidRPr="00D64A19" w:rsidRDefault="00D64A19" w:rsidP="00D64A19">
      <w:pPr>
        <w:autoSpaceDE w:val="0"/>
        <w:autoSpaceDN w:val="0"/>
        <w:adjustRightInd w:val="0"/>
        <w:spacing w:after="0" w:line="240" w:lineRule="auto"/>
        <w:ind w:firstLine="540"/>
        <w:jc w:val="both"/>
      </w:pPr>
      <w:r w:rsidRPr="00D64A19">
        <w:t>е) при реорганизации организации, за исключением случаев реорганизации в форме преобразования. Инвентаризация проводится по всей совокупности объектов инвентаризации перед составлением передаточного акта или разделительного баланса;</w:t>
      </w:r>
    </w:p>
    <w:p w:rsidR="00D64A19" w:rsidRPr="00D64A19" w:rsidRDefault="00D64A19" w:rsidP="00D64A19">
      <w:pPr>
        <w:autoSpaceDE w:val="0"/>
        <w:autoSpaceDN w:val="0"/>
        <w:adjustRightInd w:val="0"/>
        <w:spacing w:after="0" w:line="240" w:lineRule="auto"/>
        <w:ind w:firstLine="540"/>
        <w:jc w:val="both"/>
      </w:pPr>
      <w:r w:rsidRPr="00D64A19">
        <w:t>ж) при ликвидации (упразднении) субъекта учета. Инвентаризация проводится по всей совокупности объектов инвентаризации перед составлением промежуточного (ликвидационного) баланса;</w:t>
      </w:r>
    </w:p>
    <w:p w:rsidR="00D64A19" w:rsidRPr="00D64A19" w:rsidRDefault="00D64A19" w:rsidP="00D64A19">
      <w:pPr>
        <w:autoSpaceDE w:val="0"/>
        <w:autoSpaceDN w:val="0"/>
        <w:adjustRightInd w:val="0"/>
        <w:spacing w:after="0" w:line="240" w:lineRule="auto"/>
        <w:ind w:firstLine="540"/>
        <w:jc w:val="both"/>
      </w:pPr>
      <w:r w:rsidRPr="00D64A19">
        <w:lastRenderedPageBreak/>
        <w:t>з) в других случаях, предусмотренных иными нормативными правовыми актами, регулирующими ведение бухгалтерского учета и составление бухгалтерской (финансовой) отчетности.</w:t>
      </w:r>
    </w:p>
    <w:p w:rsidR="00D64A19" w:rsidRPr="00D64A19" w:rsidRDefault="00D64A19" w:rsidP="00D64A19">
      <w:pPr>
        <w:autoSpaceDE w:val="0"/>
        <w:autoSpaceDN w:val="0"/>
        <w:adjustRightInd w:val="0"/>
        <w:spacing w:after="0" w:line="240" w:lineRule="auto"/>
        <w:ind w:firstLine="540"/>
        <w:jc w:val="both"/>
      </w:pPr>
      <w:r w:rsidRPr="00D64A19">
        <w:t>3</w:t>
      </w:r>
      <w:r w:rsidR="00923157">
        <w:t>2</w:t>
      </w:r>
      <w:r w:rsidRPr="00D64A19">
        <w:t>. В целях составления годовой бухгалтерской (финансовой) отчетности обязательной инвентаризации подлежат следующие объекты бухгалтерского учета:</w:t>
      </w:r>
    </w:p>
    <w:p w:rsidR="00D64A19" w:rsidRPr="00D64A19" w:rsidRDefault="00D64A19" w:rsidP="00D64A19">
      <w:pPr>
        <w:autoSpaceDE w:val="0"/>
        <w:autoSpaceDN w:val="0"/>
        <w:adjustRightInd w:val="0"/>
        <w:spacing w:after="0" w:line="240" w:lineRule="auto"/>
        <w:ind w:firstLine="540"/>
        <w:jc w:val="both"/>
      </w:pPr>
      <w:r w:rsidRPr="00D64A19">
        <w:t>активы и обязательства, некорректное раскрытие информации о которых влияет на экономические решения Учредителя</w:t>
      </w:r>
      <w:r w:rsidR="00353CB0">
        <w:t xml:space="preserve"> Заказчика</w:t>
      </w:r>
      <w:r w:rsidRPr="00D64A19">
        <w:t>, иных пользователей бухгалтерской (финансовой) отчетности, принимаемые на основании данных бухгалтерского учета и (или) бухгалтерской (финансовой) отчетности. В частности, к таким объектам инвентаризации относятся: просроченная дебиторская (кредиторская) задолженность, дебиторская (кредиторская) задолженность, капитальные вложения, готовая продукция, по которым в течение финансового года не отражались операции по их увеличению (уменьшению). Проведение инвентаризации таких объектов учета осуществляется перед составлением годовой бухгалтерской (финансовой) отчетности, но не ранее 1 октября отчетного года. В случае возникновения на отчетную дату просроченной дебиторской (кредиторской) задолженности, информация о которой подлежит раскрытию в бухгалтерской (финансовой) отчетности, инвентаризация такой задолженности проводится на отчетную дату;</w:t>
      </w:r>
    </w:p>
    <w:p w:rsidR="00D64A19" w:rsidRPr="00D64A19" w:rsidRDefault="00D64A19" w:rsidP="00D64A19">
      <w:pPr>
        <w:autoSpaceDE w:val="0"/>
        <w:autoSpaceDN w:val="0"/>
        <w:adjustRightInd w:val="0"/>
        <w:spacing w:after="0" w:line="240" w:lineRule="auto"/>
        <w:ind w:firstLine="540"/>
        <w:jc w:val="both"/>
      </w:pPr>
      <w:r w:rsidRPr="00D64A19">
        <w:t xml:space="preserve">объекты учета, стоимостная оценка которых определяет величину налоговых обязательств (определяет объект налогообложения) (в частности, объекты недвижимого имущества). </w:t>
      </w:r>
      <w:r w:rsidRPr="008A2C4A">
        <w:t>Проведение инвентаризации по таким объектам осуществляется на отчетную дату;</w:t>
      </w:r>
    </w:p>
    <w:p w:rsidR="00D64A19" w:rsidRPr="00D64A19" w:rsidRDefault="00D64A19" w:rsidP="00D64A19">
      <w:pPr>
        <w:autoSpaceDE w:val="0"/>
        <w:autoSpaceDN w:val="0"/>
        <w:adjustRightInd w:val="0"/>
        <w:spacing w:after="0" w:line="240" w:lineRule="auto"/>
        <w:ind w:firstLine="540"/>
        <w:jc w:val="both"/>
      </w:pPr>
      <w:r w:rsidRPr="00D64A19">
        <w:t>иные объекты нефинансовых активов, если иное не установлено органом, осуществляющим в отношении</w:t>
      </w:r>
      <w:r w:rsidR="00F515FF">
        <w:t xml:space="preserve"> </w:t>
      </w:r>
      <w:r w:rsidR="00353CB0">
        <w:t>Заказчика</w:t>
      </w:r>
      <w:r w:rsidRPr="00D64A19">
        <w:t xml:space="preserve"> функции и полномочия учредителя (главным распорядителем бюджетных средств). </w:t>
      </w:r>
      <w:r w:rsidRPr="008A2C4A">
        <w:t>Проведение инвентаризации по таким объектам осуществляется не реже одного раза в три года;</w:t>
      </w:r>
    </w:p>
    <w:p w:rsidR="00D64A19" w:rsidRPr="00D64A19" w:rsidRDefault="00D64A19" w:rsidP="00D64A19">
      <w:pPr>
        <w:autoSpaceDE w:val="0"/>
        <w:autoSpaceDN w:val="0"/>
        <w:adjustRightInd w:val="0"/>
        <w:spacing w:after="0" w:line="240" w:lineRule="auto"/>
        <w:ind w:firstLine="540"/>
        <w:jc w:val="both"/>
      </w:pPr>
      <w:r w:rsidRPr="00D64A19">
        <w:t>иные объекты бухгалтерского учета, в отношении которых по результатам осуществления в течение финансового года внутреннего контроля совершаемых фактов хозяйственной жизни и (или) внутреннего финансового аудита выявлены факты и (или) признаки, влияющие на достоверность данных бухгалтерского учета, бухгалтерской (финансовой) отчетности.</w:t>
      </w:r>
    </w:p>
    <w:p w:rsidR="00353CB0" w:rsidRPr="00353CB0" w:rsidRDefault="00353CB0" w:rsidP="00353CB0">
      <w:pPr>
        <w:ind w:firstLine="540"/>
        <w:jc w:val="both"/>
        <w:rPr>
          <w:rFonts w:eastAsia="Calibri"/>
        </w:rPr>
      </w:pPr>
      <w:r>
        <w:t>3</w:t>
      </w:r>
      <w:r w:rsidR="00923157">
        <w:t>3</w:t>
      </w:r>
      <w:r>
        <w:t>.</w:t>
      </w:r>
      <w:r w:rsidRPr="00353CB0">
        <w:rPr>
          <w:sz w:val="24"/>
        </w:rPr>
        <w:t xml:space="preserve"> </w:t>
      </w:r>
      <w:r w:rsidRPr="00353CB0">
        <w:t xml:space="preserve">Формирование документов на списание имущества осуществляется в соответствии </w:t>
      </w:r>
      <w:r w:rsidRPr="00353CB0">
        <w:rPr>
          <w:rFonts w:eastAsia="Calibri"/>
        </w:rPr>
        <w:t>Решением Пермской городской Думы от 24.08.2021 № 171 «Об утверждении Положения о порядке списания движимого имущества, принадлежащего на праве собственности муниципальному образованию город Пермь»</w:t>
      </w:r>
      <w:r w:rsidRPr="00353CB0">
        <w:t>. Формирование документов Заказчиками на списание задолженности с балансового (забалансового) учета осуществляется в соответствии с Порядком, утвержденным приказом руководителя Заказчика о принятии решений о признании задолженности безнадежной к взысканию (о признании задолженности сомнительной).</w:t>
      </w:r>
    </w:p>
    <w:p w:rsidR="004F1B8B" w:rsidRDefault="004F1B8B" w:rsidP="00381722">
      <w:pPr>
        <w:spacing w:after="0" w:line="240" w:lineRule="auto"/>
        <w:jc w:val="center"/>
        <w:rPr>
          <w:lang w:val="en-US"/>
        </w:rPr>
      </w:pPr>
    </w:p>
    <w:p w:rsidR="004F2BD8" w:rsidRPr="00381722" w:rsidRDefault="00381722" w:rsidP="00381722">
      <w:pPr>
        <w:spacing w:after="0" w:line="240" w:lineRule="auto"/>
        <w:jc w:val="center"/>
      </w:pPr>
      <w:r>
        <w:rPr>
          <w:lang w:val="en-US"/>
        </w:rPr>
        <w:lastRenderedPageBreak/>
        <w:t>VI</w:t>
      </w:r>
      <w:r w:rsidRPr="00B414CD">
        <w:t>. Прочие вопросы.</w:t>
      </w:r>
    </w:p>
    <w:p w:rsidR="004F2BD8" w:rsidRDefault="004F2BD8" w:rsidP="00381722">
      <w:pPr>
        <w:spacing w:after="0" w:line="240" w:lineRule="auto"/>
        <w:jc w:val="both"/>
      </w:pPr>
    </w:p>
    <w:p w:rsidR="00381722" w:rsidRDefault="00381722" w:rsidP="004F1B8B">
      <w:pPr>
        <w:spacing w:after="0" w:line="240" w:lineRule="auto"/>
        <w:ind w:firstLine="708"/>
        <w:jc w:val="both"/>
      </w:pPr>
      <w:r>
        <w:t>При инвентаризации расходов будущих периодов применяется унифицированная форма акта инвентаризации расходов будущих периодов                   № ИНВ-11</w:t>
      </w:r>
      <w:r w:rsidR="00B414CD">
        <w:t xml:space="preserve"> (форма по ОКУД 0317012)</w:t>
      </w:r>
      <w:r>
        <w:t>, утвержденная постановлением Госкомстата России от 18.08.1998 № 88.</w:t>
      </w:r>
    </w:p>
    <w:p w:rsidR="00381722" w:rsidRPr="00381722" w:rsidRDefault="00381722" w:rsidP="00381722">
      <w:pPr>
        <w:autoSpaceDE w:val="0"/>
        <w:autoSpaceDN w:val="0"/>
        <w:adjustRightInd w:val="0"/>
        <w:spacing w:after="0" w:line="240" w:lineRule="auto"/>
        <w:jc w:val="both"/>
      </w:pPr>
      <w:r>
        <w:tab/>
        <w:t>Акт инвентаризации резервов предстоящих расходов (приложение 1), акт инвентаризации доходов будущих периодов (приложение 2), инвентаризационная опись объектов капитальных вложений (приложение 3) являются неотъемлемой частью приложения 1</w:t>
      </w:r>
      <w:r w:rsidR="00C143E4">
        <w:t>2</w:t>
      </w:r>
      <w:r>
        <w:t xml:space="preserve"> «</w:t>
      </w:r>
      <w:r w:rsidRPr="00381722">
        <w:rPr>
          <w:bCs/>
        </w:rPr>
        <w:t xml:space="preserve">Порядок </w:t>
      </w:r>
      <w:r w:rsidRPr="00381722">
        <w:t>проведения инвентаризации нефинансовых и финансовых активов, обязательств, прав пользования, а также имущества и обязательств на забалансовых счетах бухгалтерского (бюджетного) учета</w:t>
      </w:r>
      <w:r>
        <w:t xml:space="preserve"> </w:t>
      </w:r>
      <w:r w:rsidRPr="00381722">
        <w:t>(рекомендуемая форма)</w:t>
      </w:r>
      <w:r>
        <w:t>» к Единой учетной политике субъектов централизованного учета.</w:t>
      </w:r>
    </w:p>
    <w:p w:rsidR="00381722" w:rsidRDefault="00381722" w:rsidP="00B414CD">
      <w:pPr>
        <w:spacing w:after="0" w:line="240" w:lineRule="auto"/>
        <w:jc w:val="both"/>
      </w:pPr>
      <w:r>
        <w:tab/>
      </w:r>
    </w:p>
    <w:p w:rsidR="00B414CD" w:rsidRDefault="00B414CD" w:rsidP="00B414CD">
      <w:pPr>
        <w:spacing w:after="0" w:line="240" w:lineRule="auto"/>
        <w:jc w:val="both"/>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F1B8B" w:rsidRDefault="004F1B8B" w:rsidP="00B414CD">
      <w:pPr>
        <w:spacing w:after="0" w:line="240" w:lineRule="auto"/>
        <w:ind w:left="5245"/>
        <w:rPr>
          <w:sz w:val="24"/>
        </w:rPr>
      </w:pPr>
    </w:p>
    <w:p w:rsidR="004F1B8B" w:rsidRDefault="004F1B8B" w:rsidP="00B414CD">
      <w:pPr>
        <w:spacing w:after="0" w:line="240" w:lineRule="auto"/>
        <w:ind w:left="5245"/>
        <w:rPr>
          <w:sz w:val="24"/>
        </w:rPr>
      </w:pPr>
    </w:p>
    <w:p w:rsidR="004F1B8B" w:rsidRDefault="004F1B8B" w:rsidP="00B414CD">
      <w:pPr>
        <w:spacing w:after="0" w:line="240" w:lineRule="auto"/>
        <w:ind w:left="5245"/>
        <w:rPr>
          <w:sz w:val="24"/>
        </w:rPr>
      </w:pPr>
    </w:p>
    <w:p w:rsidR="004F1B8B" w:rsidRDefault="004F1B8B" w:rsidP="00B414CD">
      <w:pPr>
        <w:spacing w:after="0" w:line="240" w:lineRule="auto"/>
        <w:ind w:left="5245"/>
        <w:rPr>
          <w:sz w:val="24"/>
        </w:rPr>
      </w:pPr>
    </w:p>
    <w:p w:rsidR="004F1B8B" w:rsidRDefault="004F1B8B" w:rsidP="00B414CD">
      <w:pPr>
        <w:spacing w:after="0" w:line="240" w:lineRule="auto"/>
        <w:ind w:left="5245"/>
        <w:rPr>
          <w:sz w:val="24"/>
        </w:rPr>
      </w:pPr>
    </w:p>
    <w:p w:rsidR="004F1B8B" w:rsidRDefault="004F1B8B" w:rsidP="00B414CD">
      <w:pPr>
        <w:spacing w:after="0" w:line="240" w:lineRule="auto"/>
        <w:ind w:left="5245"/>
        <w:rPr>
          <w:sz w:val="24"/>
        </w:rPr>
      </w:pPr>
    </w:p>
    <w:p w:rsidR="00082AA9" w:rsidRDefault="00DC1BC8" w:rsidP="00B414CD">
      <w:pPr>
        <w:spacing w:after="0" w:line="240" w:lineRule="auto"/>
        <w:ind w:left="5245"/>
        <w:rPr>
          <w:sz w:val="24"/>
        </w:rPr>
      </w:pPr>
      <w:r>
        <w:rPr>
          <w:sz w:val="24"/>
        </w:rPr>
        <w:lastRenderedPageBreak/>
        <w:t>При</w:t>
      </w:r>
      <w:r w:rsidR="00E42F34" w:rsidRPr="00F45450">
        <w:rPr>
          <w:sz w:val="24"/>
        </w:rPr>
        <w:t>ложение 1</w:t>
      </w:r>
    </w:p>
    <w:p w:rsidR="00E42F34" w:rsidRPr="00F45450" w:rsidRDefault="00082AA9" w:rsidP="00B414CD">
      <w:pPr>
        <w:spacing w:after="0" w:line="240" w:lineRule="auto"/>
        <w:ind w:left="5245"/>
        <w:rPr>
          <w:sz w:val="24"/>
        </w:rPr>
      </w:pPr>
      <w:r>
        <w:rPr>
          <w:sz w:val="24"/>
        </w:rPr>
        <w:t xml:space="preserve"> </w:t>
      </w:r>
      <w:r w:rsidR="00E42F34" w:rsidRPr="00F45450">
        <w:rPr>
          <w:sz w:val="24"/>
        </w:rPr>
        <w:t>к порядку проведения инвентаризации</w:t>
      </w:r>
      <w:r>
        <w:rPr>
          <w:sz w:val="24"/>
        </w:rPr>
        <w:t xml:space="preserve"> </w:t>
      </w:r>
      <w:r w:rsidR="00E42F34" w:rsidRPr="00F45450">
        <w:rPr>
          <w:sz w:val="24"/>
        </w:rPr>
        <w:t>нефинансовых и финансовых активов, прав пользования, обязательств, а также имущества и обязательств на забалансовых счетах бухгалтерского (бюджетного) учета</w:t>
      </w:r>
    </w:p>
    <w:p w:rsidR="00E42F34" w:rsidRPr="00001F4A" w:rsidRDefault="00E42F34" w:rsidP="00082AA9">
      <w:pPr>
        <w:widowControl w:val="0"/>
        <w:spacing w:after="0" w:line="240" w:lineRule="auto"/>
      </w:pPr>
      <w:r w:rsidRPr="00001F4A">
        <w:t>______________________________________________________________________</w:t>
      </w:r>
    </w:p>
    <w:p w:rsidR="00E42F34" w:rsidRPr="00001F4A" w:rsidRDefault="00E42F34" w:rsidP="00082AA9">
      <w:pPr>
        <w:widowControl w:val="0"/>
        <w:spacing w:after="0" w:line="240" w:lineRule="auto"/>
        <w:jc w:val="center"/>
        <w:rPr>
          <w:sz w:val="16"/>
          <w:szCs w:val="16"/>
        </w:rPr>
      </w:pPr>
      <w:r w:rsidRPr="00001F4A">
        <w:rPr>
          <w:sz w:val="16"/>
          <w:szCs w:val="16"/>
        </w:rPr>
        <w:t>(учреждение)</w:t>
      </w:r>
    </w:p>
    <w:p w:rsidR="00E42F34" w:rsidRPr="00001F4A" w:rsidRDefault="00E42F34" w:rsidP="00082AA9">
      <w:pPr>
        <w:widowControl w:val="0"/>
        <w:spacing w:after="0" w:line="240" w:lineRule="auto"/>
      </w:pPr>
      <w:r w:rsidRPr="00001F4A">
        <w:t>______________________________________________________________________</w:t>
      </w:r>
    </w:p>
    <w:p w:rsidR="00E42F34" w:rsidRPr="00001F4A" w:rsidRDefault="00E42F34" w:rsidP="00082AA9">
      <w:pPr>
        <w:widowControl w:val="0"/>
        <w:spacing w:after="0" w:line="240" w:lineRule="auto"/>
        <w:jc w:val="center"/>
        <w:rPr>
          <w:sz w:val="16"/>
          <w:szCs w:val="16"/>
        </w:rPr>
      </w:pPr>
      <w:r w:rsidRPr="00001F4A">
        <w:rPr>
          <w:sz w:val="16"/>
          <w:szCs w:val="16"/>
        </w:rPr>
        <w:t>(структурное подразделение)</w:t>
      </w:r>
    </w:p>
    <w:p w:rsidR="00E42F34" w:rsidRPr="00001F4A" w:rsidRDefault="00E42F34" w:rsidP="00082AA9">
      <w:pPr>
        <w:widowControl w:val="0"/>
        <w:spacing w:after="0" w:line="240" w:lineRule="auto"/>
      </w:pPr>
      <w:r w:rsidRPr="00001F4A">
        <w:rPr>
          <w:sz w:val="24"/>
        </w:rPr>
        <w:t>Основание для проведения инвентаризации:</w:t>
      </w:r>
      <w:r w:rsidRPr="00001F4A">
        <w:t>______________________________________</w:t>
      </w:r>
    </w:p>
    <w:p w:rsidR="00E42F34" w:rsidRPr="00001F4A" w:rsidRDefault="00E42F34" w:rsidP="00082AA9">
      <w:pPr>
        <w:widowControl w:val="0"/>
        <w:spacing w:after="0" w:line="240" w:lineRule="auto"/>
      </w:pPr>
    </w:p>
    <w:tbl>
      <w:tblPr>
        <w:tblW w:w="0" w:type="auto"/>
        <w:tblInd w:w="36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2410"/>
        <w:gridCol w:w="2368"/>
      </w:tblGrid>
      <w:tr w:rsidR="00E42F34" w:rsidRPr="00001F4A" w:rsidTr="00DE7C5E">
        <w:tc>
          <w:tcPr>
            <w:tcW w:w="1701" w:type="dxa"/>
            <w:tcBorders>
              <w:top w:val="nil"/>
              <w:left w:val="nil"/>
              <w:bottom w:val="nil"/>
              <w:right w:val="single" w:sz="4" w:space="0" w:color="auto"/>
            </w:tcBorders>
          </w:tcPr>
          <w:p w:rsidR="00E42F34" w:rsidRPr="00001F4A" w:rsidRDefault="00E42F34" w:rsidP="00DE7C5E">
            <w:pPr>
              <w:widowControl w:val="0"/>
              <w:jc w:val="center"/>
              <w:rPr>
                <w:rFonts w:eastAsia="Calibri"/>
                <w:b/>
                <w:sz w:val="24"/>
              </w:rPr>
            </w:pPr>
          </w:p>
        </w:tc>
        <w:tc>
          <w:tcPr>
            <w:tcW w:w="2410" w:type="dxa"/>
            <w:tcBorders>
              <w:top w:val="single" w:sz="4" w:space="0" w:color="auto"/>
              <w:left w:val="single" w:sz="4" w:space="0" w:color="auto"/>
              <w:bottom w:val="single" w:sz="4" w:space="0" w:color="auto"/>
              <w:right w:val="single" w:sz="4" w:space="0" w:color="000000"/>
            </w:tcBorders>
            <w:hideMark/>
          </w:tcPr>
          <w:p w:rsidR="00E42F34" w:rsidRPr="00001F4A" w:rsidRDefault="00E42F34" w:rsidP="00DE7C5E">
            <w:pPr>
              <w:widowControl w:val="0"/>
              <w:jc w:val="center"/>
              <w:rPr>
                <w:rFonts w:eastAsia="Calibri"/>
                <w:sz w:val="24"/>
              </w:rPr>
            </w:pPr>
            <w:r w:rsidRPr="00001F4A">
              <w:rPr>
                <w:sz w:val="24"/>
              </w:rPr>
              <w:t>Номер документа</w:t>
            </w:r>
          </w:p>
        </w:tc>
        <w:tc>
          <w:tcPr>
            <w:tcW w:w="2368" w:type="dxa"/>
            <w:tcBorders>
              <w:top w:val="single" w:sz="4" w:space="0" w:color="auto"/>
              <w:left w:val="single" w:sz="4" w:space="0" w:color="000000"/>
              <w:bottom w:val="single" w:sz="4" w:space="0" w:color="auto"/>
              <w:right w:val="single" w:sz="4" w:space="0" w:color="auto"/>
            </w:tcBorders>
            <w:hideMark/>
          </w:tcPr>
          <w:p w:rsidR="00E42F34" w:rsidRPr="00001F4A" w:rsidRDefault="00E42F34" w:rsidP="00DE7C5E">
            <w:pPr>
              <w:widowControl w:val="0"/>
              <w:jc w:val="center"/>
              <w:rPr>
                <w:rFonts w:eastAsia="Calibri"/>
                <w:sz w:val="24"/>
              </w:rPr>
            </w:pPr>
            <w:r w:rsidRPr="00001F4A">
              <w:rPr>
                <w:sz w:val="24"/>
              </w:rPr>
              <w:t>Дата составления</w:t>
            </w:r>
          </w:p>
        </w:tc>
      </w:tr>
      <w:tr w:rsidR="00E42F34" w:rsidRPr="00001F4A" w:rsidTr="00DE7C5E">
        <w:tc>
          <w:tcPr>
            <w:tcW w:w="1701" w:type="dxa"/>
            <w:tcBorders>
              <w:top w:val="nil"/>
              <w:left w:val="nil"/>
              <w:bottom w:val="nil"/>
              <w:right w:val="single" w:sz="4" w:space="0" w:color="auto"/>
            </w:tcBorders>
            <w:hideMark/>
          </w:tcPr>
          <w:p w:rsidR="00E42F34" w:rsidRPr="00001F4A" w:rsidRDefault="00E42F34" w:rsidP="00DE7C5E">
            <w:pPr>
              <w:widowControl w:val="0"/>
              <w:jc w:val="center"/>
              <w:rPr>
                <w:rFonts w:eastAsia="Calibri"/>
                <w:sz w:val="24"/>
              </w:rPr>
            </w:pPr>
            <w:r w:rsidRPr="00001F4A">
              <w:rPr>
                <w:b/>
                <w:sz w:val="24"/>
              </w:rPr>
              <w:t>АКТ</w:t>
            </w:r>
          </w:p>
        </w:tc>
        <w:tc>
          <w:tcPr>
            <w:tcW w:w="2410" w:type="dxa"/>
            <w:tcBorders>
              <w:top w:val="single" w:sz="4" w:space="0" w:color="auto"/>
              <w:left w:val="single" w:sz="4" w:space="0" w:color="auto"/>
              <w:bottom w:val="single" w:sz="4" w:space="0" w:color="auto"/>
              <w:right w:val="single" w:sz="4" w:space="0" w:color="000000"/>
            </w:tcBorders>
          </w:tcPr>
          <w:p w:rsidR="00E42F34" w:rsidRPr="00001F4A" w:rsidRDefault="00E42F34" w:rsidP="00DE7C5E">
            <w:pPr>
              <w:widowControl w:val="0"/>
              <w:rPr>
                <w:rFonts w:eastAsia="Calibri"/>
                <w:sz w:val="24"/>
              </w:rPr>
            </w:pPr>
          </w:p>
        </w:tc>
        <w:tc>
          <w:tcPr>
            <w:tcW w:w="2368" w:type="dxa"/>
            <w:tcBorders>
              <w:top w:val="single" w:sz="4" w:space="0" w:color="auto"/>
              <w:left w:val="single" w:sz="4" w:space="0" w:color="000000"/>
              <w:bottom w:val="single" w:sz="4" w:space="0" w:color="auto"/>
              <w:right w:val="single" w:sz="4" w:space="0" w:color="auto"/>
            </w:tcBorders>
          </w:tcPr>
          <w:p w:rsidR="00E42F34" w:rsidRPr="00001F4A" w:rsidRDefault="00E42F34" w:rsidP="00DE7C5E">
            <w:pPr>
              <w:widowControl w:val="0"/>
              <w:rPr>
                <w:rFonts w:eastAsia="Calibri"/>
                <w:sz w:val="24"/>
              </w:rPr>
            </w:pPr>
          </w:p>
        </w:tc>
      </w:tr>
    </w:tbl>
    <w:p w:rsidR="00E42F34" w:rsidRPr="00001F4A" w:rsidRDefault="00E42F34" w:rsidP="00082AA9">
      <w:pPr>
        <w:widowControl w:val="0"/>
        <w:spacing w:after="0" w:line="240" w:lineRule="auto"/>
        <w:jc w:val="center"/>
        <w:rPr>
          <w:rFonts w:eastAsia="Calibri"/>
          <w:b/>
          <w:sz w:val="24"/>
        </w:rPr>
      </w:pPr>
      <w:r w:rsidRPr="00001F4A">
        <w:rPr>
          <w:b/>
          <w:sz w:val="24"/>
        </w:rPr>
        <w:t xml:space="preserve">инвентаризации </w:t>
      </w:r>
      <w:r>
        <w:rPr>
          <w:b/>
          <w:sz w:val="24"/>
        </w:rPr>
        <w:t>резервов предстоящих расходов</w:t>
      </w:r>
    </w:p>
    <w:p w:rsidR="00E42F34" w:rsidRPr="00001F4A" w:rsidRDefault="00E42F34" w:rsidP="00082AA9">
      <w:pPr>
        <w:widowControl w:val="0"/>
        <w:spacing w:after="0" w:line="240" w:lineRule="auto"/>
        <w:rPr>
          <w:sz w:val="24"/>
        </w:rPr>
      </w:pPr>
      <w:r w:rsidRPr="00001F4A">
        <w:rPr>
          <w:sz w:val="24"/>
        </w:rPr>
        <w:t xml:space="preserve">Акт составлен комиссией о том, что по состоянию на      «___»        _____________       _____ г. </w:t>
      </w:r>
    </w:p>
    <w:p w:rsidR="00E42F34" w:rsidRPr="00001F4A" w:rsidRDefault="00E42F34" w:rsidP="00082AA9">
      <w:pPr>
        <w:widowControl w:val="0"/>
        <w:spacing w:after="0" w:line="240" w:lineRule="auto"/>
        <w:rPr>
          <w:sz w:val="24"/>
        </w:rPr>
      </w:pPr>
      <w:r w:rsidRPr="00001F4A">
        <w:rPr>
          <w:sz w:val="24"/>
        </w:rPr>
        <w:t xml:space="preserve">проведена инвентаризация </w:t>
      </w:r>
      <w:r w:rsidRPr="004F3538">
        <w:rPr>
          <w:sz w:val="24"/>
        </w:rPr>
        <w:t>резервов предстоящих расходов</w:t>
      </w:r>
    </w:p>
    <w:p w:rsidR="00E42F34" w:rsidRPr="00001F4A" w:rsidRDefault="00E42F34" w:rsidP="00082AA9">
      <w:pPr>
        <w:widowControl w:val="0"/>
        <w:spacing w:after="0" w:line="240" w:lineRule="auto"/>
        <w:rPr>
          <w:sz w:val="24"/>
        </w:rPr>
      </w:pPr>
      <w:r w:rsidRPr="00001F4A">
        <w:rPr>
          <w:sz w:val="24"/>
        </w:rPr>
        <w:t>При инвентаризации установлено следующее:</w:t>
      </w:r>
    </w:p>
    <w:p w:rsidR="00E42F34" w:rsidRPr="00001F4A" w:rsidRDefault="00E42F34" w:rsidP="00082AA9">
      <w:pPr>
        <w:widowControl w:val="0"/>
        <w:spacing w:after="0" w:line="240" w:lineRule="auto"/>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31"/>
        <w:gridCol w:w="2501"/>
        <w:gridCol w:w="2083"/>
        <w:gridCol w:w="2196"/>
      </w:tblGrid>
      <w:tr w:rsidR="00E42F34" w:rsidRPr="00001F4A" w:rsidTr="00E42F34">
        <w:tc>
          <w:tcPr>
            <w:tcW w:w="3131" w:type="dxa"/>
            <w:vMerge w:val="restart"/>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4"/>
              </w:rPr>
            </w:pPr>
            <w:r>
              <w:rPr>
                <w:sz w:val="24"/>
              </w:rPr>
              <w:t>Наименование контрагента (наименование резерва)</w:t>
            </w:r>
          </w:p>
        </w:tc>
        <w:tc>
          <w:tcPr>
            <w:tcW w:w="4584" w:type="dxa"/>
            <w:gridSpan w:val="2"/>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4"/>
              </w:rPr>
            </w:pPr>
            <w:r w:rsidRPr="00001F4A">
              <w:rPr>
                <w:sz w:val="24"/>
              </w:rPr>
              <w:t xml:space="preserve">Величина </w:t>
            </w:r>
            <w:r>
              <w:rPr>
                <w:sz w:val="24"/>
              </w:rPr>
              <w:t>резервов предстоящих расходов</w:t>
            </w:r>
            <w:r w:rsidRPr="00001F4A">
              <w:rPr>
                <w:sz w:val="24"/>
              </w:rPr>
              <w:t xml:space="preserve"> (с учетом взносов), руб.</w:t>
            </w:r>
          </w:p>
        </w:tc>
        <w:tc>
          <w:tcPr>
            <w:tcW w:w="2196" w:type="dxa"/>
            <w:vMerge w:val="restart"/>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4"/>
              </w:rPr>
            </w:pPr>
            <w:r w:rsidRPr="00001F4A">
              <w:rPr>
                <w:sz w:val="24"/>
              </w:rPr>
              <w:t xml:space="preserve">Корректировка </w:t>
            </w:r>
            <w:r>
              <w:rPr>
                <w:sz w:val="24"/>
              </w:rPr>
              <w:t>резервов предстоящих расходов</w:t>
            </w:r>
            <w:r w:rsidRPr="00001F4A">
              <w:rPr>
                <w:sz w:val="24"/>
              </w:rPr>
              <w:t xml:space="preserve"> (к увеличению (+), к уменьшению (-)), руб. (гр.3 - гр. 2)</w:t>
            </w:r>
          </w:p>
        </w:tc>
      </w:tr>
      <w:tr w:rsidR="00E42F34" w:rsidRPr="00001F4A" w:rsidTr="00E42F34">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4"/>
              </w:rPr>
            </w:pPr>
          </w:p>
        </w:tc>
        <w:tc>
          <w:tcPr>
            <w:tcW w:w="2501" w:type="dxa"/>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4"/>
              </w:rPr>
            </w:pPr>
            <w:r w:rsidRPr="00001F4A">
              <w:rPr>
                <w:sz w:val="24"/>
              </w:rPr>
              <w:t>по данным бухгалтерского учета (счет 0 401 60 000)</w:t>
            </w:r>
          </w:p>
        </w:tc>
        <w:tc>
          <w:tcPr>
            <w:tcW w:w="2083" w:type="dxa"/>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4"/>
              </w:rPr>
            </w:pPr>
            <w:r w:rsidRPr="00001F4A">
              <w:rPr>
                <w:sz w:val="24"/>
              </w:rPr>
              <w:t>по результатам расчета</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4"/>
              </w:rPr>
            </w:pPr>
          </w:p>
        </w:tc>
      </w:tr>
      <w:tr w:rsidR="00E42F34" w:rsidRPr="00001F4A" w:rsidTr="00E42F34">
        <w:tc>
          <w:tcPr>
            <w:tcW w:w="3131"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4"/>
              </w:rPr>
            </w:pPr>
            <w:r w:rsidRPr="00001F4A">
              <w:rPr>
                <w:sz w:val="24"/>
              </w:rPr>
              <w:t>1</w:t>
            </w:r>
          </w:p>
        </w:tc>
        <w:tc>
          <w:tcPr>
            <w:tcW w:w="2501"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4"/>
              </w:rPr>
            </w:pPr>
            <w:r w:rsidRPr="00001F4A">
              <w:rPr>
                <w:sz w:val="24"/>
              </w:rPr>
              <w:t>2</w:t>
            </w:r>
          </w:p>
        </w:tc>
        <w:tc>
          <w:tcPr>
            <w:tcW w:w="2083"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4"/>
              </w:rPr>
            </w:pPr>
            <w:r w:rsidRPr="00001F4A">
              <w:rPr>
                <w:sz w:val="24"/>
              </w:rPr>
              <w:t>3</w:t>
            </w:r>
          </w:p>
        </w:tc>
        <w:tc>
          <w:tcPr>
            <w:tcW w:w="2196"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4"/>
              </w:rPr>
            </w:pPr>
            <w:r w:rsidRPr="00001F4A">
              <w:rPr>
                <w:sz w:val="24"/>
              </w:rPr>
              <w:t>4</w:t>
            </w:r>
          </w:p>
        </w:tc>
      </w:tr>
      <w:tr w:rsidR="00E42F34" w:rsidRPr="00001F4A" w:rsidTr="00E42F34">
        <w:tc>
          <w:tcPr>
            <w:tcW w:w="313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4"/>
              </w:rPr>
            </w:pPr>
          </w:p>
        </w:tc>
        <w:tc>
          <w:tcPr>
            <w:tcW w:w="25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4"/>
              </w:rPr>
            </w:pPr>
          </w:p>
        </w:tc>
        <w:tc>
          <w:tcPr>
            <w:tcW w:w="208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4"/>
              </w:rPr>
            </w:pPr>
          </w:p>
        </w:tc>
        <w:tc>
          <w:tcPr>
            <w:tcW w:w="2196"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4"/>
              </w:rPr>
            </w:pPr>
          </w:p>
        </w:tc>
      </w:tr>
      <w:tr w:rsidR="00E42F34" w:rsidRPr="00001F4A" w:rsidTr="00E42F34">
        <w:tc>
          <w:tcPr>
            <w:tcW w:w="3131"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rPr>
                <w:rFonts w:eastAsia="Calibri"/>
                <w:sz w:val="24"/>
              </w:rPr>
            </w:pPr>
            <w:r w:rsidRPr="00001F4A">
              <w:rPr>
                <w:sz w:val="24"/>
              </w:rPr>
              <w:t>Итого:</w:t>
            </w:r>
          </w:p>
        </w:tc>
        <w:tc>
          <w:tcPr>
            <w:tcW w:w="25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4"/>
              </w:rPr>
            </w:pPr>
          </w:p>
        </w:tc>
        <w:tc>
          <w:tcPr>
            <w:tcW w:w="208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4"/>
              </w:rPr>
            </w:pPr>
          </w:p>
        </w:tc>
        <w:tc>
          <w:tcPr>
            <w:tcW w:w="2196"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4"/>
              </w:rPr>
            </w:pPr>
          </w:p>
        </w:tc>
      </w:tr>
    </w:tbl>
    <w:p w:rsidR="00E42F34" w:rsidRPr="00001F4A" w:rsidRDefault="00E42F34" w:rsidP="00082AA9">
      <w:pPr>
        <w:widowControl w:val="0"/>
        <w:spacing w:after="0" w:line="240" w:lineRule="auto"/>
        <w:rPr>
          <w:rFonts w:eastAsia="Calibri"/>
          <w:sz w:val="24"/>
        </w:rPr>
      </w:pPr>
    </w:p>
    <w:p w:rsidR="00E42F34" w:rsidRPr="00001F4A" w:rsidRDefault="00E42F34" w:rsidP="00082AA9">
      <w:pPr>
        <w:widowControl w:val="0"/>
        <w:spacing w:after="0" w:line="240" w:lineRule="auto"/>
        <w:rPr>
          <w:sz w:val="24"/>
        </w:rPr>
      </w:pPr>
      <w:r w:rsidRPr="00001F4A">
        <w:rPr>
          <w:sz w:val="24"/>
        </w:rPr>
        <w:t>Все подсчеты итогов по строкам, страницам и в целом по акту инвентаризации проверены.</w:t>
      </w:r>
    </w:p>
    <w:p w:rsidR="00E42F34" w:rsidRPr="00001F4A" w:rsidRDefault="00E42F34" w:rsidP="00082AA9">
      <w:pPr>
        <w:widowControl w:val="0"/>
        <w:spacing w:after="0" w:line="240" w:lineRule="auto"/>
        <w:rPr>
          <w:sz w:val="24"/>
        </w:rPr>
      </w:pPr>
    </w:p>
    <w:p w:rsidR="00E42F34" w:rsidRPr="00001F4A" w:rsidRDefault="00E42F34" w:rsidP="00082AA9">
      <w:pPr>
        <w:widowControl w:val="0"/>
        <w:spacing w:after="0" w:line="240" w:lineRule="auto"/>
        <w:rPr>
          <w:sz w:val="24"/>
        </w:rPr>
      </w:pPr>
      <w:r w:rsidRPr="00001F4A">
        <w:rPr>
          <w:sz w:val="24"/>
        </w:rPr>
        <w:t>Председатель комиссии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Члены комиссии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 xml:space="preserve">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 xml:space="preserve">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 xml:space="preserve">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pPr>
      <w:r w:rsidRPr="00001F4A">
        <w:rPr>
          <w:sz w:val="24"/>
        </w:rPr>
        <w:t xml:space="preserve">                                                                   </w:t>
      </w:r>
      <w:r w:rsidRPr="00001F4A">
        <w:rPr>
          <w:rFonts w:eastAsia="Calibri"/>
        </w:rPr>
        <w:br w:type="page"/>
      </w:r>
    </w:p>
    <w:p w:rsidR="00DC1BC8" w:rsidRPr="007F2B5D" w:rsidRDefault="00E42F34" w:rsidP="007F2B5D">
      <w:pPr>
        <w:spacing w:after="0" w:line="240" w:lineRule="auto"/>
        <w:ind w:left="5245"/>
        <w:rPr>
          <w:sz w:val="20"/>
          <w:szCs w:val="20"/>
        </w:rPr>
      </w:pPr>
      <w:r w:rsidRPr="007F2B5D">
        <w:rPr>
          <w:sz w:val="20"/>
          <w:szCs w:val="20"/>
        </w:rPr>
        <w:lastRenderedPageBreak/>
        <w:t>Приложение 2</w:t>
      </w:r>
      <w:r w:rsidR="00082AA9" w:rsidRPr="007F2B5D">
        <w:rPr>
          <w:sz w:val="20"/>
          <w:szCs w:val="20"/>
        </w:rPr>
        <w:t xml:space="preserve"> </w:t>
      </w:r>
    </w:p>
    <w:p w:rsidR="00E42F34" w:rsidRPr="007F2B5D" w:rsidRDefault="00E42F34" w:rsidP="007F2B5D">
      <w:pPr>
        <w:spacing w:after="0" w:line="240" w:lineRule="auto"/>
        <w:ind w:left="5245"/>
        <w:rPr>
          <w:sz w:val="20"/>
          <w:szCs w:val="20"/>
        </w:rPr>
      </w:pPr>
      <w:r w:rsidRPr="007F2B5D">
        <w:rPr>
          <w:sz w:val="20"/>
          <w:szCs w:val="20"/>
        </w:rPr>
        <w:t>к порядку проведения инвентаризации</w:t>
      </w:r>
      <w:r w:rsidR="00082AA9" w:rsidRPr="007F2B5D">
        <w:rPr>
          <w:sz w:val="20"/>
          <w:szCs w:val="20"/>
        </w:rPr>
        <w:t xml:space="preserve"> </w:t>
      </w:r>
      <w:r w:rsidRPr="007F2B5D">
        <w:rPr>
          <w:sz w:val="20"/>
          <w:szCs w:val="20"/>
        </w:rPr>
        <w:t>нефинансовых и финансовых активов, прав пользования , обязательств, а также имущества и обязательств на забалансовых счетах бухгалтерского (бюджетного) учета</w:t>
      </w:r>
    </w:p>
    <w:p w:rsidR="00E42F34" w:rsidRPr="00001F4A" w:rsidRDefault="00E42F34" w:rsidP="00082AA9">
      <w:pPr>
        <w:widowControl w:val="0"/>
        <w:spacing w:after="0" w:line="240" w:lineRule="auto"/>
      </w:pPr>
      <w:r w:rsidRPr="00001F4A">
        <w:t>______________________________________________________________________</w:t>
      </w:r>
    </w:p>
    <w:p w:rsidR="00E42F34" w:rsidRPr="00001F4A" w:rsidRDefault="00E42F34" w:rsidP="00082AA9">
      <w:pPr>
        <w:widowControl w:val="0"/>
        <w:spacing w:after="0" w:line="240" w:lineRule="auto"/>
        <w:jc w:val="center"/>
        <w:rPr>
          <w:sz w:val="16"/>
          <w:szCs w:val="16"/>
        </w:rPr>
      </w:pPr>
      <w:r w:rsidRPr="00001F4A">
        <w:rPr>
          <w:sz w:val="16"/>
          <w:szCs w:val="16"/>
        </w:rPr>
        <w:t>(учреждение)</w:t>
      </w:r>
    </w:p>
    <w:p w:rsidR="00E42F34" w:rsidRPr="00001F4A" w:rsidRDefault="00E42F34" w:rsidP="00082AA9">
      <w:pPr>
        <w:widowControl w:val="0"/>
        <w:spacing w:after="0" w:line="240" w:lineRule="auto"/>
      </w:pPr>
      <w:r w:rsidRPr="00001F4A">
        <w:t>______________________________________________________________________</w:t>
      </w:r>
    </w:p>
    <w:p w:rsidR="00E42F34" w:rsidRPr="00001F4A" w:rsidRDefault="00E42F34" w:rsidP="00082AA9">
      <w:pPr>
        <w:widowControl w:val="0"/>
        <w:spacing w:after="0" w:line="240" w:lineRule="auto"/>
        <w:jc w:val="center"/>
        <w:rPr>
          <w:sz w:val="16"/>
          <w:szCs w:val="16"/>
        </w:rPr>
      </w:pPr>
      <w:r w:rsidRPr="00001F4A">
        <w:rPr>
          <w:sz w:val="16"/>
          <w:szCs w:val="16"/>
        </w:rPr>
        <w:t>(структурное подразделение)</w:t>
      </w:r>
    </w:p>
    <w:p w:rsidR="00E42F34" w:rsidRPr="00001F4A" w:rsidRDefault="00E42F34" w:rsidP="00082AA9">
      <w:pPr>
        <w:widowControl w:val="0"/>
        <w:spacing w:after="0" w:line="240" w:lineRule="auto"/>
      </w:pPr>
      <w:r w:rsidRPr="00001F4A">
        <w:rPr>
          <w:sz w:val="24"/>
        </w:rPr>
        <w:t>Основание для проведения инвентаризации:</w:t>
      </w:r>
      <w:r w:rsidRPr="00001F4A">
        <w:t>______________________________________</w:t>
      </w:r>
    </w:p>
    <w:p w:rsidR="00E42F34" w:rsidRPr="00001F4A" w:rsidRDefault="00E42F34" w:rsidP="00082AA9">
      <w:pPr>
        <w:widowControl w:val="0"/>
        <w:spacing w:after="0" w:line="240" w:lineRule="auto"/>
      </w:pPr>
    </w:p>
    <w:tbl>
      <w:tblPr>
        <w:tblW w:w="0" w:type="auto"/>
        <w:tblInd w:w="36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2410"/>
        <w:gridCol w:w="2368"/>
      </w:tblGrid>
      <w:tr w:rsidR="00E42F34" w:rsidRPr="00001F4A" w:rsidTr="00DE7C5E">
        <w:tc>
          <w:tcPr>
            <w:tcW w:w="1701" w:type="dxa"/>
            <w:tcBorders>
              <w:top w:val="nil"/>
              <w:left w:val="nil"/>
              <w:bottom w:val="nil"/>
              <w:right w:val="single" w:sz="4" w:space="0" w:color="auto"/>
            </w:tcBorders>
          </w:tcPr>
          <w:p w:rsidR="00E42F34" w:rsidRPr="00001F4A" w:rsidRDefault="00E42F34" w:rsidP="00082AA9">
            <w:pPr>
              <w:widowControl w:val="0"/>
              <w:spacing w:after="0" w:line="240" w:lineRule="auto"/>
              <w:jc w:val="center"/>
              <w:rPr>
                <w:rFonts w:eastAsia="Calibri"/>
                <w:b/>
                <w:sz w:val="24"/>
              </w:rPr>
            </w:pPr>
          </w:p>
        </w:tc>
        <w:tc>
          <w:tcPr>
            <w:tcW w:w="2410" w:type="dxa"/>
            <w:tcBorders>
              <w:top w:val="single" w:sz="4" w:space="0" w:color="auto"/>
              <w:left w:val="single" w:sz="4" w:space="0" w:color="auto"/>
              <w:bottom w:val="single" w:sz="4" w:space="0" w:color="auto"/>
              <w:right w:val="single" w:sz="4" w:space="0" w:color="000000"/>
            </w:tcBorders>
            <w:hideMark/>
          </w:tcPr>
          <w:p w:rsidR="00E42F34" w:rsidRPr="00001F4A" w:rsidRDefault="00E42F34" w:rsidP="00082AA9">
            <w:pPr>
              <w:widowControl w:val="0"/>
              <w:spacing w:after="0" w:line="240" w:lineRule="auto"/>
              <w:jc w:val="center"/>
              <w:rPr>
                <w:rFonts w:eastAsia="Calibri"/>
                <w:sz w:val="24"/>
              </w:rPr>
            </w:pPr>
            <w:r w:rsidRPr="00001F4A">
              <w:rPr>
                <w:sz w:val="24"/>
              </w:rPr>
              <w:t>Номер документа</w:t>
            </w:r>
          </w:p>
        </w:tc>
        <w:tc>
          <w:tcPr>
            <w:tcW w:w="2368" w:type="dxa"/>
            <w:tcBorders>
              <w:top w:val="single" w:sz="4" w:space="0" w:color="auto"/>
              <w:left w:val="single" w:sz="4" w:space="0" w:color="000000"/>
              <w:bottom w:val="single" w:sz="4" w:space="0" w:color="auto"/>
              <w:right w:val="single" w:sz="4" w:space="0" w:color="auto"/>
            </w:tcBorders>
            <w:hideMark/>
          </w:tcPr>
          <w:p w:rsidR="00E42F34" w:rsidRPr="00001F4A" w:rsidRDefault="00E42F34" w:rsidP="00082AA9">
            <w:pPr>
              <w:widowControl w:val="0"/>
              <w:spacing w:after="0" w:line="240" w:lineRule="auto"/>
              <w:jc w:val="center"/>
              <w:rPr>
                <w:rFonts w:eastAsia="Calibri"/>
                <w:sz w:val="24"/>
              </w:rPr>
            </w:pPr>
            <w:r w:rsidRPr="00001F4A">
              <w:rPr>
                <w:sz w:val="24"/>
              </w:rPr>
              <w:t>Дата составления</w:t>
            </w:r>
          </w:p>
        </w:tc>
      </w:tr>
      <w:tr w:rsidR="00E42F34" w:rsidRPr="00001F4A" w:rsidTr="00DE7C5E">
        <w:tc>
          <w:tcPr>
            <w:tcW w:w="1701" w:type="dxa"/>
            <w:tcBorders>
              <w:top w:val="nil"/>
              <w:left w:val="nil"/>
              <w:bottom w:val="nil"/>
              <w:right w:val="single" w:sz="4" w:space="0" w:color="auto"/>
            </w:tcBorders>
            <w:hideMark/>
          </w:tcPr>
          <w:p w:rsidR="00E42F34" w:rsidRPr="00001F4A" w:rsidRDefault="00E42F34" w:rsidP="00082AA9">
            <w:pPr>
              <w:widowControl w:val="0"/>
              <w:spacing w:after="0" w:line="240" w:lineRule="auto"/>
              <w:jc w:val="center"/>
              <w:rPr>
                <w:rFonts w:eastAsia="Calibri"/>
                <w:sz w:val="24"/>
              </w:rPr>
            </w:pPr>
            <w:r w:rsidRPr="00001F4A">
              <w:rPr>
                <w:b/>
                <w:sz w:val="24"/>
              </w:rPr>
              <w:t>АКТ</w:t>
            </w:r>
          </w:p>
        </w:tc>
        <w:tc>
          <w:tcPr>
            <w:tcW w:w="2410" w:type="dxa"/>
            <w:tcBorders>
              <w:top w:val="single" w:sz="4" w:space="0" w:color="auto"/>
              <w:left w:val="single" w:sz="4" w:space="0" w:color="auto"/>
              <w:bottom w:val="single" w:sz="4" w:space="0" w:color="auto"/>
              <w:right w:val="single" w:sz="4" w:space="0" w:color="000000"/>
            </w:tcBorders>
          </w:tcPr>
          <w:p w:rsidR="00E42F34" w:rsidRPr="00001F4A" w:rsidRDefault="00E42F34" w:rsidP="00082AA9">
            <w:pPr>
              <w:widowControl w:val="0"/>
              <w:spacing w:after="0" w:line="240" w:lineRule="auto"/>
              <w:rPr>
                <w:rFonts w:eastAsia="Calibri"/>
                <w:sz w:val="24"/>
              </w:rPr>
            </w:pPr>
          </w:p>
        </w:tc>
        <w:tc>
          <w:tcPr>
            <w:tcW w:w="2368" w:type="dxa"/>
            <w:tcBorders>
              <w:top w:val="single" w:sz="4" w:space="0" w:color="auto"/>
              <w:left w:val="single" w:sz="4" w:space="0" w:color="000000"/>
              <w:bottom w:val="single" w:sz="4" w:space="0" w:color="auto"/>
              <w:right w:val="single" w:sz="4" w:space="0" w:color="auto"/>
            </w:tcBorders>
          </w:tcPr>
          <w:p w:rsidR="00E42F34" w:rsidRPr="00001F4A" w:rsidRDefault="00E42F34" w:rsidP="00082AA9">
            <w:pPr>
              <w:widowControl w:val="0"/>
              <w:spacing w:after="0" w:line="240" w:lineRule="auto"/>
              <w:rPr>
                <w:rFonts w:eastAsia="Calibri"/>
                <w:sz w:val="24"/>
              </w:rPr>
            </w:pPr>
          </w:p>
        </w:tc>
      </w:tr>
    </w:tbl>
    <w:p w:rsidR="00E42F34" w:rsidRPr="00001F4A" w:rsidRDefault="00E42F34" w:rsidP="00082AA9">
      <w:pPr>
        <w:widowControl w:val="0"/>
        <w:spacing w:after="0" w:line="240" w:lineRule="auto"/>
        <w:jc w:val="center"/>
        <w:rPr>
          <w:rFonts w:eastAsia="Calibri"/>
          <w:b/>
          <w:sz w:val="24"/>
        </w:rPr>
      </w:pPr>
      <w:r w:rsidRPr="00001F4A">
        <w:rPr>
          <w:b/>
          <w:sz w:val="24"/>
        </w:rPr>
        <w:t>инвентаризации доходов будущих периодов</w:t>
      </w:r>
    </w:p>
    <w:p w:rsidR="00082AA9" w:rsidRDefault="00082AA9" w:rsidP="00082AA9">
      <w:pPr>
        <w:widowControl w:val="0"/>
        <w:spacing w:after="0" w:line="240" w:lineRule="auto"/>
        <w:rPr>
          <w:sz w:val="24"/>
        </w:rPr>
      </w:pPr>
    </w:p>
    <w:p w:rsidR="00E42F34" w:rsidRPr="00001F4A" w:rsidRDefault="00E42F34" w:rsidP="00082AA9">
      <w:pPr>
        <w:widowControl w:val="0"/>
        <w:spacing w:after="0" w:line="240" w:lineRule="auto"/>
        <w:rPr>
          <w:sz w:val="24"/>
        </w:rPr>
      </w:pPr>
      <w:r w:rsidRPr="00001F4A">
        <w:rPr>
          <w:sz w:val="24"/>
        </w:rPr>
        <w:t xml:space="preserve">Акт составлен комиссией о том, что по состоянию на      «___»        _____________       _____ г. </w:t>
      </w:r>
    </w:p>
    <w:p w:rsidR="00E42F34" w:rsidRPr="00001F4A" w:rsidRDefault="00E42F34" w:rsidP="00082AA9">
      <w:pPr>
        <w:widowControl w:val="0"/>
        <w:spacing w:after="0" w:line="240" w:lineRule="auto"/>
        <w:rPr>
          <w:sz w:val="24"/>
        </w:rPr>
      </w:pPr>
      <w:r w:rsidRPr="00001F4A">
        <w:rPr>
          <w:sz w:val="24"/>
        </w:rPr>
        <w:t>проведена инвентаризация доходов будущих периодов</w:t>
      </w:r>
    </w:p>
    <w:p w:rsidR="00E42F34" w:rsidRPr="00001F4A" w:rsidRDefault="00E42F34" w:rsidP="00082AA9">
      <w:pPr>
        <w:widowControl w:val="0"/>
        <w:spacing w:after="0" w:line="240" w:lineRule="auto"/>
        <w:rPr>
          <w:sz w:val="24"/>
        </w:rPr>
      </w:pPr>
      <w:r w:rsidRPr="00001F4A">
        <w:rPr>
          <w:sz w:val="24"/>
        </w:rPr>
        <w:t>При инвентаризации установлено следующее:</w:t>
      </w:r>
    </w:p>
    <w:p w:rsidR="00E42F34" w:rsidRPr="00001F4A" w:rsidRDefault="00E42F34" w:rsidP="00082AA9">
      <w:pPr>
        <w:widowControl w:val="0"/>
        <w:spacing w:after="0" w:line="240" w:lineRule="auto"/>
        <w:rPr>
          <w:sz w:val="24"/>
        </w:rPr>
      </w:pPr>
    </w:p>
    <w:p w:rsidR="00E42F34" w:rsidRPr="00001F4A" w:rsidRDefault="00E42F34" w:rsidP="00082AA9">
      <w:pPr>
        <w:widowControl w:val="0"/>
        <w:numPr>
          <w:ilvl w:val="0"/>
          <w:numId w:val="1"/>
        </w:numPr>
        <w:spacing w:after="0" w:line="240" w:lineRule="auto"/>
        <w:jc w:val="center"/>
        <w:rPr>
          <w:sz w:val="24"/>
        </w:rPr>
      </w:pPr>
      <w:r w:rsidRPr="00001F4A">
        <w:rPr>
          <w:sz w:val="24"/>
        </w:rPr>
        <w:t>По дебиторской задолженности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850"/>
        <w:gridCol w:w="992"/>
        <w:gridCol w:w="1701"/>
        <w:gridCol w:w="1843"/>
        <w:gridCol w:w="1943"/>
      </w:tblGrid>
      <w:tr w:rsidR="00E42F34" w:rsidRPr="00001F4A" w:rsidTr="00DE7C5E">
        <w:tc>
          <w:tcPr>
            <w:tcW w:w="2802" w:type="dxa"/>
            <w:vMerge w:val="restart"/>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 договора</w:t>
            </w:r>
          </w:p>
        </w:tc>
        <w:tc>
          <w:tcPr>
            <w:tcW w:w="850" w:type="dxa"/>
            <w:vMerge w:val="restart"/>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Номер счета</w:t>
            </w:r>
          </w:p>
        </w:tc>
        <w:tc>
          <w:tcPr>
            <w:tcW w:w="6479" w:type="dxa"/>
            <w:gridSpan w:val="4"/>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Сумма по балансу</w:t>
            </w:r>
          </w:p>
        </w:tc>
      </w:tr>
      <w:tr w:rsidR="00E42F34" w:rsidRPr="00001F4A" w:rsidTr="00DE7C5E">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Всего</w:t>
            </w:r>
          </w:p>
        </w:tc>
        <w:tc>
          <w:tcPr>
            <w:tcW w:w="5487" w:type="dxa"/>
            <w:gridSpan w:val="3"/>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в том числе задолженность</w:t>
            </w:r>
          </w:p>
        </w:tc>
      </w:tr>
      <w:tr w:rsidR="00E42F34" w:rsidRPr="00001F4A" w:rsidTr="00DE7C5E">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подтвержденная дебиторами</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неподтвержденная дебиторами</w:t>
            </w:r>
          </w:p>
        </w:tc>
        <w:tc>
          <w:tcPr>
            <w:tcW w:w="1943" w:type="dxa"/>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с истекшим сроком исковой давности</w:t>
            </w:r>
          </w:p>
        </w:tc>
      </w:tr>
      <w:tr w:rsidR="00E42F34" w:rsidRPr="00001F4A" w:rsidTr="00DE7C5E">
        <w:tc>
          <w:tcPr>
            <w:tcW w:w="2802"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1</w:t>
            </w:r>
          </w:p>
        </w:tc>
        <w:tc>
          <w:tcPr>
            <w:tcW w:w="850"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2</w:t>
            </w:r>
          </w:p>
        </w:tc>
        <w:tc>
          <w:tcPr>
            <w:tcW w:w="992"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3</w:t>
            </w:r>
          </w:p>
        </w:tc>
        <w:tc>
          <w:tcPr>
            <w:tcW w:w="1701"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4</w:t>
            </w:r>
          </w:p>
        </w:tc>
        <w:tc>
          <w:tcPr>
            <w:tcW w:w="1843"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5</w:t>
            </w:r>
          </w:p>
        </w:tc>
        <w:tc>
          <w:tcPr>
            <w:tcW w:w="1943"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6</w:t>
            </w:r>
          </w:p>
        </w:tc>
      </w:tr>
      <w:tr w:rsidR="00E42F34" w:rsidRPr="00001F4A" w:rsidTr="00DE7C5E">
        <w:tc>
          <w:tcPr>
            <w:tcW w:w="280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r>
      <w:tr w:rsidR="00E42F34" w:rsidRPr="00001F4A" w:rsidTr="00DE7C5E">
        <w:tc>
          <w:tcPr>
            <w:tcW w:w="280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3652" w:type="dxa"/>
            <w:gridSpan w:val="2"/>
            <w:tcBorders>
              <w:top w:val="single" w:sz="4" w:space="0" w:color="auto"/>
              <w:left w:val="nil"/>
              <w:bottom w:val="nil"/>
              <w:right w:val="single" w:sz="4" w:space="0" w:color="auto"/>
            </w:tcBorders>
            <w:hideMark/>
          </w:tcPr>
          <w:p w:rsidR="00E42F34" w:rsidRPr="00001F4A" w:rsidRDefault="00E42F34" w:rsidP="00082AA9">
            <w:pPr>
              <w:widowControl w:val="0"/>
              <w:spacing w:after="0" w:line="240" w:lineRule="auto"/>
              <w:jc w:val="right"/>
              <w:rPr>
                <w:rFonts w:eastAsia="Calibri"/>
                <w:sz w:val="20"/>
                <w:szCs w:val="20"/>
              </w:rPr>
            </w:pPr>
            <w:r w:rsidRPr="00001F4A">
              <w:rPr>
                <w:sz w:val="20"/>
                <w:szCs w:val="20"/>
              </w:rPr>
              <w:t>ИТОГО</w:t>
            </w:r>
          </w:p>
        </w:tc>
        <w:tc>
          <w:tcPr>
            <w:tcW w:w="992" w:type="dxa"/>
            <w:tcBorders>
              <w:top w:val="single" w:sz="4" w:space="0" w:color="000000"/>
              <w:left w:val="single" w:sz="4" w:space="0" w:color="auto"/>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r>
    </w:tbl>
    <w:p w:rsidR="00E42F34" w:rsidRDefault="00E42F34" w:rsidP="00082AA9">
      <w:pPr>
        <w:widowControl w:val="0"/>
        <w:spacing w:after="0" w:line="240" w:lineRule="auto"/>
        <w:rPr>
          <w:rFonts w:eastAsia="Calibri"/>
          <w:sz w:val="24"/>
        </w:rPr>
      </w:pPr>
    </w:p>
    <w:p w:rsidR="00DC1BC8" w:rsidRDefault="00DC1BC8" w:rsidP="00082AA9">
      <w:pPr>
        <w:widowControl w:val="0"/>
        <w:spacing w:after="0" w:line="240" w:lineRule="auto"/>
        <w:rPr>
          <w:rFonts w:eastAsia="Calibri"/>
          <w:sz w:val="24"/>
        </w:rPr>
      </w:pPr>
    </w:p>
    <w:p w:rsidR="007F2B5D" w:rsidRDefault="007F2B5D" w:rsidP="00082AA9">
      <w:pPr>
        <w:widowControl w:val="0"/>
        <w:spacing w:after="0" w:line="240" w:lineRule="auto"/>
        <w:rPr>
          <w:rFonts w:eastAsia="Calibri"/>
          <w:sz w:val="24"/>
        </w:rPr>
      </w:pPr>
    </w:p>
    <w:p w:rsidR="007F2B5D" w:rsidRDefault="007F2B5D" w:rsidP="00082AA9">
      <w:pPr>
        <w:widowControl w:val="0"/>
        <w:spacing w:after="0" w:line="240" w:lineRule="auto"/>
        <w:rPr>
          <w:rFonts w:eastAsia="Calibri"/>
          <w:sz w:val="24"/>
        </w:rPr>
      </w:pPr>
    </w:p>
    <w:p w:rsidR="007F2B5D" w:rsidRDefault="007F2B5D" w:rsidP="00082AA9">
      <w:pPr>
        <w:widowControl w:val="0"/>
        <w:spacing w:after="0" w:line="240" w:lineRule="auto"/>
        <w:rPr>
          <w:rFonts w:eastAsia="Calibri"/>
          <w:sz w:val="24"/>
        </w:rPr>
      </w:pPr>
    </w:p>
    <w:p w:rsidR="007F2B5D" w:rsidRPr="00001F4A" w:rsidRDefault="007F2B5D" w:rsidP="00082AA9">
      <w:pPr>
        <w:widowControl w:val="0"/>
        <w:spacing w:after="0" w:line="240" w:lineRule="auto"/>
        <w:rPr>
          <w:rFonts w:eastAsia="Calibri"/>
          <w:sz w:val="24"/>
        </w:rPr>
      </w:pPr>
    </w:p>
    <w:p w:rsidR="00DC1BC8" w:rsidRDefault="00DC1BC8" w:rsidP="007F2B5D">
      <w:pPr>
        <w:widowControl w:val="0"/>
        <w:spacing w:after="0" w:line="240" w:lineRule="auto"/>
        <w:ind w:left="1069"/>
        <w:jc w:val="center"/>
        <w:rPr>
          <w:sz w:val="24"/>
        </w:rPr>
      </w:pPr>
    </w:p>
    <w:p w:rsidR="00E42F34" w:rsidRPr="00001F4A" w:rsidRDefault="00E42F34" w:rsidP="00082AA9">
      <w:pPr>
        <w:widowControl w:val="0"/>
        <w:numPr>
          <w:ilvl w:val="0"/>
          <w:numId w:val="1"/>
        </w:numPr>
        <w:spacing w:after="0" w:line="240" w:lineRule="auto"/>
        <w:jc w:val="center"/>
        <w:rPr>
          <w:sz w:val="24"/>
        </w:rPr>
      </w:pPr>
      <w:r w:rsidRPr="00001F4A">
        <w:rPr>
          <w:sz w:val="24"/>
        </w:rPr>
        <w:lastRenderedPageBreak/>
        <w:t>По кредиторской задолженности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850"/>
        <w:gridCol w:w="992"/>
        <w:gridCol w:w="1701"/>
        <w:gridCol w:w="1843"/>
        <w:gridCol w:w="1943"/>
      </w:tblGrid>
      <w:tr w:rsidR="00E42F34" w:rsidRPr="00001F4A" w:rsidTr="00DE7C5E">
        <w:tc>
          <w:tcPr>
            <w:tcW w:w="2802" w:type="dxa"/>
            <w:vMerge w:val="restart"/>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 договора</w:t>
            </w:r>
          </w:p>
        </w:tc>
        <w:tc>
          <w:tcPr>
            <w:tcW w:w="850" w:type="dxa"/>
            <w:vMerge w:val="restart"/>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Номер счета</w:t>
            </w:r>
          </w:p>
        </w:tc>
        <w:tc>
          <w:tcPr>
            <w:tcW w:w="6479" w:type="dxa"/>
            <w:gridSpan w:val="4"/>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Сумма по балансу</w:t>
            </w:r>
          </w:p>
        </w:tc>
      </w:tr>
      <w:tr w:rsidR="00E42F34" w:rsidRPr="00001F4A" w:rsidTr="00DE7C5E">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Всего</w:t>
            </w:r>
          </w:p>
        </w:tc>
        <w:tc>
          <w:tcPr>
            <w:tcW w:w="5487" w:type="dxa"/>
            <w:gridSpan w:val="3"/>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в том числе задолженность</w:t>
            </w:r>
          </w:p>
        </w:tc>
      </w:tr>
      <w:tr w:rsidR="00E42F34" w:rsidRPr="00001F4A" w:rsidTr="00DE7C5E">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подтвержденная кредиторами</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неподтвержденная кредиторами</w:t>
            </w:r>
          </w:p>
        </w:tc>
        <w:tc>
          <w:tcPr>
            <w:tcW w:w="1943" w:type="dxa"/>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с истекшим сроком исковой давности</w:t>
            </w:r>
          </w:p>
        </w:tc>
      </w:tr>
      <w:tr w:rsidR="00E42F34" w:rsidRPr="00001F4A" w:rsidTr="00DE7C5E">
        <w:tc>
          <w:tcPr>
            <w:tcW w:w="2802"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1</w:t>
            </w:r>
          </w:p>
        </w:tc>
        <w:tc>
          <w:tcPr>
            <w:tcW w:w="850"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2</w:t>
            </w:r>
          </w:p>
        </w:tc>
        <w:tc>
          <w:tcPr>
            <w:tcW w:w="992"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3</w:t>
            </w:r>
          </w:p>
        </w:tc>
        <w:tc>
          <w:tcPr>
            <w:tcW w:w="1701"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4</w:t>
            </w:r>
          </w:p>
        </w:tc>
        <w:tc>
          <w:tcPr>
            <w:tcW w:w="1843"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5</w:t>
            </w:r>
          </w:p>
        </w:tc>
        <w:tc>
          <w:tcPr>
            <w:tcW w:w="1943"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6</w:t>
            </w:r>
          </w:p>
        </w:tc>
      </w:tr>
      <w:tr w:rsidR="00E42F34" w:rsidRPr="00001F4A" w:rsidTr="00DE7C5E">
        <w:tc>
          <w:tcPr>
            <w:tcW w:w="280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r>
      <w:tr w:rsidR="00E42F34" w:rsidRPr="00001F4A" w:rsidTr="00DE7C5E">
        <w:tc>
          <w:tcPr>
            <w:tcW w:w="280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3652" w:type="dxa"/>
            <w:gridSpan w:val="2"/>
            <w:tcBorders>
              <w:top w:val="single" w:sz="4" w:space="0" w:color="auto"/>
              <w:left w:val="nil"/>
              <w:bottom w:val="nil"/>
              <w:right w:val="single" w:sz="4" w:space="0" w:color="auto"/>
            </w:tcBorders>
            <w:hideMark/>
          </w:tcPr>
          <w:p w:rsidR="00E42F34" w:rsidRPr="00001F4A" w:rsidRDefault="00E42F34" w:rsidP="00082AA9">
            <w:pPr>
              <w:widowControl w:val="0"/>
              <w:spacing w:after="0" w:line="240" w:lineRule="auto"/>
              <w:jc w:val="right"/>
              <w:rPr>
                <w:rFonts w:eastAsia="Calibri"/>
                <w:sz w:val="20"/>
                <w:szCs w:val="20"/>
              </w:rPr>
            </w:pPr>
            <w:r w:rsidRPr="00001F4A">
              <w:rPr>
                <w:sz w:val="20"/>
                <w:szCs w:val="20"/>
              </w:rPr>
              <w:t>ИТОГО</w:t>
            </w:r>
          </w:p>
        </w:tc>
        <w:tc>
          <w:tcPr>
            <w:tcW w:w="992" w:type="dxa"/>
            <w:tcBorders>
              <w:top w:val="single" w:sz="4" w:space="0" w:color="000000"/>
              <w:left w:val="single" w:sz="4" w:space="0" w:color="auto"/>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r>
    </w:tbl>
    <w:p w:rsidR="00E42F34" w:rsidRPr="00001F4A" w:rsidRDefault="00E42F34" w:rsidP="00082AA9">
      <w:pPr>
        <w:widowControl w:val="0"/>
        <w:spacing w:after="0" w:line="240" w:lineRule="auto"/>
        <w:rPr>
          <w:rFonts w:eastAsia="Calibri"/>
          <w:sz w:val="24"/>
        </w:rPr>
      </w:pPr>
    </w:p>
    <w:p w:rsidR="00E42F34" w:rsidRPr="00001F4A" w:rsidRDefault="00E42F34" w:rsidP="00082AA9">
      <w:pPr>
        <w:widowControl w:val="0"/>
        <w:spacing w:after="0" w:line="240" w:lineRule="auto"/>
        <w:rPr>
          <w:sz w:val="24"/>
        </w:rPr>
      </w:pPr>
    </w:p>
    <w:p w:rsidR="00E42F34" w:rsidRPr="00001F4A" w:rsidRDefault="00E42F34" w:rsidP="00082AA9">
      <w:pPr>
        <w:widowControl w:val="0"/>
        <w:spacing w:after="0" w:line="240" w:lineRule="auto"/>
        <w:rPr>
          <w:sz w:val="24"/>
        </w:rPr>
      </w:pPr>
      <w:r w:rsidRPr="00001F4A">
        <w:rPr>
          <w:sz w:val="24"/>
        </w:rPr>
        <w:t>Все подсчеты итогов по строкам, страницам и в целом по акту инвентаризации проверены.</w:t>
      </w:r>
    </w:p>
    <w:p w:rsidR="00E42F34" w:rsidRPr="00001F4A" w:rsidRDefault="00E42F34" w:rsidP="00082AA9">
      <w:pPr>
        <w:widowControl w:val="0"/>
        <w:spacing w:after="0" w:line="240" w:lineRule="auto"/>
        <w:rPr>
          <w:sz w:val="24"/>
        </w:rPr>
      </w:pPr>
    </w:p>
    <w:p w:rsidR="00E42F34" w:rsidRPr="00001F4A" w:rsidRDefault="00E42F34" w:rsidP="00082AA9">
      <w:pPr>
        <w:widowControl w:val="0"/>
        <w:spacing w:after="0" w:line="240" w:lineRule="auto"/>
        <w:rPr>
          <w:sz w:val="24"/>
        </w:rPr>
      </w:pPr>
      <w:r w:rsidRPr="00001F4A">
        <w:rPr>
          <w:sz w:val="24"/>
        </w:rPr>
        <w:t>Председатель комиссии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Члены комиссии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 xml:space="preserve">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 xml:space="preserve">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 xml:space="preserve">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 xml:space="preserve">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 xml:space="preserve">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3B684A" w:rsidRDefault="00DC1BC8" w:rsidP="003B684A">
      <w:pPr>
        <w:spacing w:after="0" w:line="240" w:lineRule="auto"/>
        <w:rPr>
          <w:sz w:val="20"/>
          <w:szCs w:val="20"/>
        </w:rPr>
        <w:sectPr w:rsidR="003B684A" w:rsidSect="00DE7C5E">
          <w:pgSz w:w="11906" w:h="16838"/>
          <w:pgMar w:top="1440" w:right="566" w:bottom="1440" w:left="1133" w:header="0" w:footer="0" w:gutter="0"/>
          <w:cols w:space="720"/>
          <w:noEndnote/>
        </w:sectPr>
      </w:pPr>
      <w:r>
        <w:rPr>
          <w:sz w:val="20"/>
          <w:szCs w:val="20"/>
        </w:rPr>
        <w:br w:type="page"/>
      </w:r>
    </w:p>
    <w:p w:rsidR="00381722" w:rsidRPr="007F2B5D" w:rsidRDefault="00381722" w:rsidP="00381722">
      <w:pPr>
        <w:spacing w:after="0" w:line="240" w:lineRule="auto"/>
        <w:ind w:left="5245"/>
        <w:jc w:val="right"/>
        <w:rPr>
          <w:sz w:val="20"/>
          <w:szCs w:val="20"/>
        </w:rPr>
      </w:pPr>
      <w:r w:rsidRPr="007F2B5D">
        <w:rPr>
          <w:sz w:val="20"/>
          <w:szCs w:val="20"/>
        </w:rPr>
        <w:lastRenderedPageBreak/>
        <w:t xml:space="preserve">Приложение 3 </w:t>
      </w:r>
    </w:p>
    <w:p w:rsidR="00381722" w:rsidRPr="007F2B5D" w:rsidRDefault="00381722" w:rsidP="00381722">
      <w:pPr>
        <w:spacing w:after="0" w:line="240" w:lineRule="auto"/>
        <w:ind w:left="5245"/>
        <w:jc w:val="right"/>
        <w:rPr>
          <w:sz w:val="20"/>
          <w:szCs w:val="20"/>
        </w:rPr>
      </w:pPr>
      <w:r w:rsidRPr="007F2B5D">
        <w:rPr>
          <w:sz w:val="20"/>
          <w:szCs w:val="20"/>
        </w:rPr>
        <w:t>к порядку проведения инвентаризации нефинансовых и финансовых активов, прав пользования, обязательств, а также имущества и обязательств на забалансовых счетах бухгалтерского (бюджетного) учета</w:t>
      </w:r>
    </w:p>
    <w:p w:rsidR="007F2B5D" w:rsidRDefault="007F2B5D" w:rsidP="00381722">
      <w:pPr>
        <w:spacing w:after="0" w:line="240" w:lineRule="auto"/>
        <w:jc w:val="right"/>
        <w:rPr>
          <w:rFonts w:eastAsia="NSimSun"/>
          <w:kern w:val="2"/>
          <w:lang w:eastAsia="zh-CN" w:bidi="hi-IN"/>
        </w:rPr>
      </w:pPr>
    </w:p>
    <w:tbl>
      <w:tblPr>
        <w:tblW w:w="23171" w:type="dxa"/>
        <w:tblInd w:w="-459" w:type="dxa"/>
        <w:tblLayout w:type="fixed"/>
        <w:tblLook w:val="04A0" w:firstRow="1" w:lastRow="0" w:firstColumn="1" w:lastColumn="0" w:noHBand="0" w:noVBand="1"/>
      </w:tblPr>
      <w:tblGrid>
        <w:gridCol w:w="471"/>
        <w:gridCol w:w="370"/>
        <w:gridCol w:w="841"/>
        <w:gridCol w:w="445"/>
        <w:gridCol w:w="415"/>
        <w:gridCol w:w="719"/>
        <w:gridCol w:w="33"/>
        <w:gridCol w:w="534"/>
        <w:gridCol w:w="122"/>
        <w:gridCol w:w="278"/>
        <w:gridCol w:w="25"/>
        <w:gridCol w:w="135"/>
        <w:gridCol w:w="403"/>
        <w:gridCol w:w="278"/>
        <w:gridCol w:w="34"/>
        <w:gridCol w:w="126"/>
        <w:gridCol w:w="403"/>
        <w:gridCol w:w="278"/>
        <w:gridCol w:w="9"/>
        <w:gridCol w:w="8"/>
        <w:gridCol w:w="369"/>
        <w:gridCol w:w="18"/>
        <w:gridCol w:w="62"/>
        <w:gridCol w:w="93"/>
        <w:gridCol w:w="63"/>
        <w:gridCol w:w="228"/>
        <w:gridCol w:w="8"/>
        <w:gridCol w:w="12"/>
        <w:gridCol w:w="216"/>
        <w:gridCol w:w="20"/>
        <w:gridCol w:w="328"/>
        <w:gridCol w:w="77"/>
        <w:gridCol w:w="39"/>
        <w:gridCol w:w="120"/>
        <w:gridCol w:w="28"/>
        <w:gridCol w:w="159"/>
        <w:gridCol w:w="49"/>
        <w:gridCol w:w="187"/>
        <w:gridCol w:w="142"/>
        <w:gridCol w:w="283"/>
        <w:gridCol w:w="253"/>
        <w:gridCol w:w="571"/>
        <w:gridCol w:w="333"/>
        <w:gridCol w:w="236"/>
        <w:gridCol w:w="511"/>
        <w:gridCol w:w="139"/>
        <w:gridCol w:w="586"/>
        <w:gridCol w:w="96"/>
        <w:gridCol w:w="286"/>
        <w:gridCol w:w="61"/>
        <w:gridCol w:w="89"/>
        <w:gridCol w:w="401"/>
        <w:gridCol w:w="201"/>
        <w:gridCol w:w="35"/>
        <w:gridCol w:w="170"/>
        <w:gridCol w:w="787"/>
        <w:gridCol w:w="851"/>
        <w:gridCol w:w="850"/>
        <w:gridCol w:w="677"/>
        <w:gridCol w:w="174"/>
        <w:gridCol w:w="163"/>
        <w:gridCol w:w="15"/>
        <w:gridCol w:w="73"/>
        <w:gridCol w:w="16"/>
        <w:gridCol w:w="132"/>
        <w:gridCol w:w="15"/>
        <w:gridCol w:w="73"/>
        <w:gridCol w:w="16"/>
        <w:gridCol w:w="14"/>
        <w:gridCol w:w="118"/>
        <w:gridCol w:w="15"/>
        <w:gridCol w:w="73"/>
        <w:gridCol w:w="16"/>
        <w:gridCol w:w="14"/>
        <w:gridCol w:w="118"/>
        <w:gridCol w:w="132"/>
        <w:gridCol w:w="236"/>
        <w:gridCol w:w="236"/>
        <w:gridCol w:w="236"/>
        <w:gridCol w:w="236"/>
        <w:gridCol w:w="5489"/>
      </w:tblGrid>
      <w:tr w:rsidR="007F2B5D" w:rsidRPr="007F2B5D" w:rsidTr="00DE7C5E">
        <w:trPr>
          <w:gridAfter w:val="22"/>
          <w:wAfter w:w="7610" w:type="dxa"/>
          <w:trHeight w:val="375"/>
        </w:trPr>
        <w:tc>
          <w:tcPr>
            <w:tcW w:w="841" w:type="dxa"/>
            <w:gridSpan w:val="2"/>
            <w:tcBorders>
              <w:top w:val="nil"/>
              <w:left w:val="nil"/>
              <w:bottom w:val="nil"/>
            </w:tcBorders>
          </w:tcPr>
          <w:p w:rsidR="007F2B5D" w:rsidRPr="007F2B5D" w:rsidRDefault="007F2B5D" w:rsidP="007F2B5D">
            <w:pPr>
              <w:suppressAutoHyphens/>
              <w:autoSpaceDN w:val="0"/>
              <w:spacing w:after="0" w:line="240" w:lineRule="auto"/>
              <w:jc w:val="center"/>
              <w:textAlignment w:val="baseline"/>
              <w:rPr>
                <w:rFonts w:eastAsia="SimSun" w:cs="Mangal"/>
                <w:b/>
                <w:bCs/>
                <w:kern w:val="3"/>
                <w:sz w:val="24"/>
                <w:lang w:eastAsia="zh-CN" w:bidi="hi-IN"/>
              </w:rPr>
            </w:pPr>
          </w:p>
        </w:tc>
        <w:tc>
          <w:tcPr>
            <w:tcW w:w="841" w:type="dxa"/>
            <w:tcBorders>
              <w:top w:val="nil"/>
              <w:left w:val="nil"/>
              <w:bottom w:val="nil"/>
              <w:right w:val="nil"/>
            </w:tcBorders>
          </w:tcPr>
          <w:p w:rsidR="007F2B5D" w:rsidRPr="007F2B5D" w:rsidRDefault="007F2B5D" w:rsidP="007F2B5D">
            <w:pPr>
              <w:suppressAutoHyphens/>
              <w:autoSpaceDN w:val="0"/>
              <w:spacing w:after="0" w:line="240" w:lineRule="auto"/>
              <w:jc w:val="center"/>
              <w:textAlignment w:val="baseline"/>
              <w:rPr>
                <w:rFonts w:eastAsia="SimSun" w:cs="Mangal"/>
                <w:b/>
                <w:bCs/>
                <w:kern w:val="3"/>
                <w:sz w:val="24"/>
                <w:lang w:eastAsia="zh-CN" w:bidi="hi-IN"/>
              </w:rPr>
            </w:pPr>
          </w:p>
        </w:tc>
        <w:tc>
          <w:tcPr>
            <w:tcW w:w="13879" w:type="dxa"/>
            <w:gridSpan w:val="56"/>
            <w:tcBorders>
              <w:top w:val="nil"/>
              <w:left w:val="nil"/>
              <w:bottom w:val="nil"/>
            </w:tcBorders>
            <w:shd w:val="clear" w:color="auto" w:fill="auto"/>
            <w:noWrap/>
            <w:vAlign w:val="bottom"/>
            <w:hideMark/>
          </w:tcPr>
          <w:p w:rsidR="007F2B5D" w:rsidRPr="007F2B5D" w:rsidRDefault="007F2B5D" w:rsidP="007F2B5D">
            <w:pPr>
              <w:suppressAutoHyphens/>
              <w:autoSpaceDN w:val="0"/>
              <w:spacing w:after="0" w:line="240" w:lineRule="auto"/>
              <w:jc w:val="center"/>
              <w:textAlignment w:val="baseline"/>
              <w:rPr>
                <w:rFonts w:eastAsia="SimSun" w:cs="Mangal"/>
                <w:b/>
                <w:bCs/>
                <w:kern w:val="3"/>
                <w:sz w:val="24"/>
                <w:lang w:eastAsia="zh-CN" w:bidi="hi-IN"/>
              </w:rPr>
            </w:pPr>
            <w:r w:rsidRPr="007F2B5D">
              <w:rPr>
                <w:rFonts w:eastAsia="SimSun" w:cs="Mangal"/>
                <w:b/>
                <w:bCs/>
                <w:kern w:val="3"/>
                <w:sz w:val="24"/>
                <w:lang w:eastAsia="zh-CN" w:bidi="hi-IN"/>
              </w:rPr>
              <w:t>Инвентаризационная опись объектов капитальных вложений</w:t>
            </w:r>
          </w:p>
          <w:p w:rsidR="007F2B5D" w:rsidRPr="007F2B5D" w:rsidRDefault="007F2B5D" w:rsidP="007F2B5D">
            <w:pPr>
              <w:suppressAutoHyphens/>
              <w:autoSpaceDN w:val="0"/>
              <w:spacing w:after="0" w:line="240" w:lineRule="auto"/>
              <w:jc w:val="center"/>
              <w:textAlignment w:val="baseline"/>
              <w:rPr>
                <w:rFonts w:eastAsia="SimSun" w:cs="Mangal"/>
                <w:b/>
                <w:bCs/>
                <w:kern w:val="3"/>
                <w:sz w:val="24"/>
                <w:lang w:eastAsia="zh-CN" w:bidi="hi-IN"/>
              </w:rPr>
            </w:pPr>
            <w:r w:rsidRPr="007F2B5D">
              <w:rPr>
                <w:rFonts w:eastAsia="SimSun" w:cs="Mangal"/>
                <w:b/>
                <w:bCs/>
                <w:kern w:val="3"/>
                <w:sz w:val="24"/>
                <w:lang w:eastAsia="zh-CN" w:bidi="hi-IN"/>
              </w:rPr>
              <w:t>составлена на ______ __________ 20___</w:t>
            </w:r>
          </w:p>
          <w:p w:rsidR="007F2B5D" w:rsidRPr="007F2B5D" w:rsidRDefault="007F2B5D" w:rsidP="007F2B5D">
            <w:pPr>
              <w:suppressAutoHyphens/>
              <w:autoSpaceDN w:val="0"/>
              <w:spacing w:after="0" w:line="240" w:lineRule="auto"/>
              <w:jc w:val="center"/>
              <w:textAlignment w:val="baseline"/>
              <w:rPr>
                <w:rFonts w:eastAsia="SimSun" w:cs="Mangal"/>
                <w:b/>
                <w:bCs/>
                <w:kern w:val="3"/>
                <w:sz w:val="24"/>
                <w:lang w:eastAsia="zh-CN" w:bidi="hi-IN"/>
              </w:rPr>
            </w:pPr>
          </w:p>
          <w:p w:rsidR="007F2B5D" w:rsidRPr="007F2B5D" w:rsidRDefault="007F2B5D" w:rsidP="007F2B5D">
            <w:pPr>
              <w:pBdr>
                <w:top w:val="single" w:sz="4" w:space="1" w:color="auto"/>
              </w:pBdr>
              <w:tabs>
                <w:tab w:val="left" w:pos="11340"/>
                <w:tab w:val="left" w:pos="12900"/>
              </w:tabs>
              <w:suppressAutoHyphens/>
              <w:autoSpaceDE w:val="0"/>
              <w:autoSpaceDN w:val="0"/>
              <w:adjustRightInd w:val="0"/>
              <w:spacing w:after="0" w:line="240" w:lineRule="auto"/>
              <w:jc w:val="center"/>
              <w:textAlignment w:val="baseline"/>
              <w:outlineLvl w:val="1"/>
              <w:rPr>
                <w:rFonts w:eastAsia="SimSun" w:cs="Mangal"/>
                <w:bCs/>
                <w:kern w:val="3"/>
                <w:sz w:val="20"/>
                <w:szCs w:val="20"/>
                <w:lang w:eastAsia="zh-CN" w:bidi="hi-IN"/>
              </w:rPr>
            </w:pPr>
            <w:r w:rsidRPr="007F2B5D">
              <w:rPr>
                <w:rFonts w:eastAsia="SimSun" w:cs="Mangal"/>
                <w:bCs/>
                <w:kern w:val="3"/>
                <w:sz w:val="20"/>
                <w:szCs w:val="20"/>
                <w:lang w:eastAsia="zh-CN" w:bidi="hi-IN"/>
              </w:rPr>
              <w:t xml:space="preserve"> (наименование функционального, территориального органа администрации города Перми, муниципального казенного учреждения,</w:t>
            </w:r>
          </w:p>
          <w:p w:rsidR="007F2B5D" w:rsidRPr="007F2B5D" w:rsidRDefault="007F2B5D" w:rsidP="007F2B5D">
            <w:pPr>
              <w:pBdr>
                <w:top w:val="single" w:sz="4" w:space="1" w:color="auto"/>
              </w:pBdr>
              <w:tabs>
                <w:tab w:val="left" w:pos="11340"/>
                <w:tab w:val="left" w:pos="12900"/>
              </w:tabs>
              <w:suppressAutoHyphens/>
              <w:autoSpaceDE w:val="0"/>
              <w:autoSpaceDN w:val="0"/>
              <w:adjustRightInd w:val="0"/>
              <w:spacing w:after="0" w:line="240" w:lineRule="auto"/>
              <w:jc w:val="center"/>
              <w:textAlignment w:val="baseline"/>
              <w:outlineLvl w:val="1"/>
              <w:rPr>
                <w:rFonts w:eastAsia="SimSun" w:cs="Mangal"/>
                <w:bCs/>
                <w:kern w:val="3"/>
                <w:sz w:val="20"/>
                <w:szCs w:val="20"/>
                <w:lang w:eastAsia="zh-CN" w:bidi="hi-IN"/>
              </w:rPr>
            </w:pPr>
            <w:r w:rsidRPr="007F2B5D">
              <w:rPr>
                <w:rFonts w:eastAsia="SimSun" w:cs="Mangal"/>
                <w:bCs/>
                <w:kern w:val="3"/>
                <w:sz w:val="20"/>
                <w:szCs w:val="20"/>
                <w:lang w:eastAsia="zh-CN" w:bidi="hi-IN"/>
              </w:rPr>
              <w:t>муниципального бюджетного учреждения)</w:t>
            </w:r>
          </w:p>
          <w:p w:rsidR="007F2B5D" w:rsidRPr="007F2B5D" w:rsidRDefault="007F2B5D" w:rsidP="007F2B5D">
            <w:pPr>
              <w:suppressAutoHyphens/>
              <w:autoSpaceDN w:val="0"/>
              <w:spacing w:after="0" w:line="240" w:lineRule="auto"/>
              <w:jc w:val="center"/>
              <w:textAlignment w:val="baseline"/>
              <w:rPr>
                <w:rFonts w:eastAsia="SimSun" w:cs="Mangal"/>
                <w:kern w:val="3"/>
                <w:sz w:val="20"/>
                <w:szCs w:val="20"/>
                <w:lang w:eastAsia="zh-CN" w:bidi="hi-IN"/>
              </w:rPr>
            </w:pPr>
          </w:p>
        </w:tc>
      </w:tr>
      <w:tr w:rsidR="007F2B5D" w:rsidRPr="007F2B5D" w:rsidTr="00DE7C5E">
        <w:trPr>
          <w:trHeight w:val="255"/>
        </w:trPr>
        <w:tc>
          <w:tcPr>
            <w:tcW w:w="471" w:type="dxa"/>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071" w:type="dxa"/>
            <w:gridSpan w:val="4"/>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1408" w:type="dxa"/>
            <w:gridSpan w:val="4"/>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841" w:type="dxa"/>
            <w:gridSpan w:val="4"/>
            <w:tcBorders>
              <w:top w:val="nil"/>
              <w:left w:val="nil"/>
              <w:bottom w:val="nil"/>
              <w:right w:val="nil"/>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841" w:type="dxa"/>
            <w:gridSpan w:val="4"/>
            <w:tcBorders>
              <w:top w:val="nil"/>
              <w:left w:val="nil"/>
              <w:bottom w:val="nil"/>
              <w:right w:val="nil"/>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837" w:type="dxa"/>
            <w:gridSpan w:val="7"/>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991" w:type="dxa"/>
            <w:gridSpan w:val="9"/>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872" w:type="dxa"/>
            <w:gridSpan w:val="12"/>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5670" w:type="dxa"/>
            <w:gridSpan w:val="19"/>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36" w:type="dxa"/>
            <w:gridSpan w:val="4"/>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36" w:type="dxa"/>
            <w:gridSpan w:val="5"/>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64" w:type="dxa"/>
            <w:gridSpan w:val="3"/>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36" w:type="dxa"/>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36" w:type="dxa"/>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36" w:type="dxa"/>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36" w:type="dxa"/>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5489" w:type="dxa"/>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r>
      <w:tr w:rsidR="007F2B5D" w:rsidRPr="007F2B5D" w:rsidTr="00DE7C5E">
        <w:trPr>
          <w:gridAfter w:val="21"/>
          <w:wAfter w:w="7436" w:type="dxa"/>
          <w:trHeight w:val="840"/>
        </w:trPr>
        <w:tc>
          <w:tcPr>
            <w:tcW w:w="47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jc w:val="both"/>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п/п</w:t>
            </w:r>
          </w:p>
        </w:tc>
        <w:tc>
          <w:tcPr>
            <w:tcW w:w="165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Наименование объектов, незавершенных (временно прекращенных) строительством, законсервированных (в т.ч. виды, этапы работ (услуг), конструктивные элементы, оборудование)</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 xml:space="preserve">Назначение объекта (производственное, административное, вспомогательное, социальное, природоохранное, иное) </w:t>
            </w:r>
          </w:p>
        </w:tc>
        <w:tc>
          <w:tcPr>
            <w:tcW w:w="992"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xml:space="preserve">Дата </w:t>
            </w:r>
            <w:r w:rsidRPr="007F2B5D">
              <w:rPr>
                <w:rFonts w:eastAsia="SimSun" w:cs="Mangal"/>
                <w:kern w:val="3"/>
                <w:sz w:val="20"/>
                <w:szCs w:val="20"/>
                <w:lang w:eastAsia="zh-CN" w:bidi="hi-IN"/>
              </w:rPr>
              <w:t>начала строительства обьекта</w:t>
            </w:r>
          </w:p>
        </w:tc>
        <w:tc>
          <w:tcPr>
            <w:tcW w:w="850" w:type="dxa"/>
            <w:gridSpan w:val="4"/>
            <w:vMerge w:val="restart"/>
            <w:tcBorders>
              <w:top w:val="single" w:sz="4" w:space="0" w:color="auto"/>
              <w:left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Статус*</w:t>
            </w:r>
          </w:p>
        </w:tc>
        <w:tc>
          <w:tcPr>
            <w:tcW w:w="816" w:type="dxa"/>
            <w:gridSpan w:val="4"/>
            <w:tcBorders>
              <w:top w:val="single" w:sz="4" w:space="0" w:color="auto"/>
              <w:left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Целевая функция</w:t>
            </w:r>
          </w:p>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w:t>
            </w:r>
          </w:p>
        </w:tc>
        <w:tc>
          <w:tcPr>
            <w:tcW w:w="841"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Дата фактического прекращения строительством, ввод в эксплуатацию</w:t>
            </w:r>
          </w:p>
        </w:tc>
        <w:tc>
          <w:tcPr>
            <w:tcW w:w="1668" w:type="dxa"/>
            <w:gridSpan w:val="14"/>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Полная сметная (договорная) стоимость, руб., в соответствии со сводным сметным расчетом</w:t>
            </w:r>
          </w:p>
        </w:tc>
        <w:tc>
          <w:tcPr>
            <w:tcW w:w="2043" w:type="dxa"/>
            <w:gridSpan w:val="6"/>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Сметная (договорная) стоимость выполненных работ (услуг) на дату инвентаризации в соответствии с контрактом (договором), руб.</w:t>
            </w:r>
          </w:p>
        </w:tc>
        <w:tc>
          <w:tcPr>
            <w:tcW w:w="1720" w:type="dxa"/>
            <w:gridSpan w:val="7"/>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Степень завершенности строительства, %</w:t>
            </w:r>
          </w:p>
        </w:tc>
        <w:tc>
          <w:tcPr>
            <w:tcW w:w="992"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Фактические затраты по данным бухгалтерского учета на дату инвентаризации</w:t>
            </w:r>
          </w:p>
        </w:tc>
        <w:tc>
          <w:tcPr>
            <w:tcW w:w="1701" w:type="dxa"/>
            <w:gridSpan w:val="2"/>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Результаты инвентаризации</w:t>
            </w:r>
          </w:p>
        </w:tc>
        <w:tc>
          <w:tcPr>
            <w:tcW w:w="851" w:type="dxa"/>
            <w:gridSpan w:val="2"/>
            <w:vMerge w:val="restart"/>
            <w:tcBorders>
              <w:top w:val="single" w:sz="4" w:space="0" w:color="auto"/>
              <w:left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Примечание</w:t>
            </w:r>
          </w:p>
        </w:tc>
      </w:tr>
      <w:tr w:rsidR="007F2B5D" w:rsidRPr="007F2B5D" w:rsidTr="00DE7C5E">
        <w:trPr>
          <w:gridAfter w:val="21"/>
          <w:wAfter w:w="7436" w:type="dxa"/>
          <w:trHeight w:val="1320"/>
        </w:trPr>
        <w:tc>
          <w:tcPr>
            <w:tcW w:w="4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656"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134"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992" w:type="dxa"/>
            <w:gridSpan w:val="5"/>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50" w:type="dxa"/>
            <w:gridSpan w:val="4"/>
            <w:vMerge/>
            <w:tcBorders>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16" w:type="dxa"/>
            <w:gridSpan w:val="4"/>
            <w:tcBorders>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41" w:type="dxa"/>
            <w:gridSpan w:val="7"/>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48" w:type="dxa"/>
            <w:gridSpan w:val="9"/>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всего</w:t>
            </w:r>
          </w:p>
        </w:tc>
        <w:tc>
          <w:tcPr>
            <w:tcW w:w="820" w:type="dxa"/>
            <w:gridSpan w:val="5"/>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в том числе строительно-монтажные работы</w:t>
            </w:r>
          </w:p>
        </w:tc>
        <w:tc>
          <w:tcPr>
            <w:tcW w:w="824" w:type="dxa"/>
            <w:gridSpan w:val="2"/>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всего</w:t>
            </w:r>
          </w:p>
        </w:tc>
        <w:tc>
          <w:tcPr>
            <w:tcW w:w="1219" w:type="dxa"/>
            <w:gridSpan w:val="4"/>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в том числе строительно-монтажные работы</w:t>
            </w:r>
          </w:p>
        </w:tc>
        <w:tc>
          <w:tcPr>
            <w:tcW w:w="586"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всего</w:t>
            </w:r>
          </w:p>
        </w:tc>
        <w:tc>
          <w:tcPr>
            <w:tcW w:w="1134" w:type="dxa"/>
            <w:gridSpan w:val="6"/>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в том числе строительно-монтажные работы</w:t>
            </w:r>
          </w:p>
        </w:tc>
        <w:tc>
          <w:tcPr>
            <w:tcW w:w="992"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851"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излишки, руб.</w:t>
            </w:r>
          </w:p>
        </w:tc>
        <w:tc>
          <w:tcPr>
            <w:tcW w:w="850" w:type="dxa"/>
            <w:tcBorders>
              <w:top w:val="nil"/>
              <w:left w:val="nil"/>
              <w:bottom w:val="single" w:sz="4" w:space="0" w:color="auto"/>
              <w:right w:val="single" w:sz="4" w:space="0" w:color="auto"/>
            </w:tcBorders>
            <w:shd w:val="clear" w:color="auto" w:fill="auto"/>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недостачи, руб.</w:t>
            </w:r>
          </w:p>
        </w:tc>
        <w:tc>
          <w:tcPr>
            <w:tcW w:w="851" w:type="dxa"/>
            <w:gridSpan w:val="2"/>
            <w:vMerge/>
            <w:tcBorders>
              <w:left w:val="single" w:sz="4" w:space="0" w:color="auto"/>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r>
      <w:tr w:rsidR="007F2B5D" w:rsidRPr="007F2B5D" w:rsidTr="00DE7C5E">
        <w:trPr>
          <w:gridAfter w:val="21"/>
          <w:wAfter w:w="7436" w:type="dxa"/>
          <w:trHeight w:val="483"/>
        </w:trPr>
        <w:tc>
          <w:tcPr>
            <w:tcW w:w="471" w:type="dxa"/>
            <w:tcBorders>
              <w:top w:val="single" w:sz="4" w:space="0" w:color="auto"/>
              <w:left w:val="single" w:sz="4" w:space="0" w:color="auto"/>
              <w:bottom w:val="single" w:sz="4" w:space="0" w:color="auto"/>
              <w:right w:val="single" w:sz="4" w:space="0" w:color="auto"/>
            </w:tcBorders>
            <w:shd w:val="clear" w:color="auto" w:fill="auto"/>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val="en-US" w:eastAsia="zh-CN" w:bidi="hi-IN"/>
              </w:rPr>
            </w:pPr>
            <w:r w:rsidRPr="007F2B5D">
              <w:rPr>
                <w:rFonts w:eastAsia="SimSun" w:cs="Mangal"/>
                <w:b/>
                <w:kern w:val="3"/>
                <w:sz w:val="20"/>
                <w:szCs w:val="20"/>
                <w:lang w:val="en-US" w:eastAsia="zh-CN" w:bidi="hi-IN"/>
              </w:rPr>
              <w:t>1</w:t>
            </w:r>
          </w:p>
        </w:tc>
        <w:tc>
          <w:tcPr>
            <w:tcW w:w="1656" w:type="dxa"/>
            <w:gridSpan w:val="3"/>
            <w:tcBorders>
              <w:top w:val="single" w:sz="4" w:space="0" w:color="auto"/>
              <w:left w:val="single" w:sz="4" w:space="0" w:color="auto"/>
              <w:bottom w:val="single" w:sz="4" w:space="0" w:color="auto"/>
              <w:right w:val="single" w:sz="4" w:space="0" w:color="auto"/>
            </w:tcBorders>
            <w:shd w:val="clear" w:color="auto" w:fill="auto"/>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val="en-US" w:eastAsia="zh-CN" w:bidi="hi-IN"/>
              </w:rPr>
            </w:pPr>
            <w:r w:rsidRPr="007F2B5D">
              <w:rPr>
                <w:rFonts w:eastAsia="SimSun" w:cs="Mangal"/>
                <w:b/>
                <w:kern w:val="3"/>
                <w:sz w:val="20"/>
                <w:szCs w:val="20"/>
                <w:lang w:val="en-US" w:eastAsia="zh-CN" w:bidi="hi-IN"/>
              </w:rPr>
              <w:t>2</w:t>
            </w:r>
          </w:p>
        </w:tc>
        <w:tc>
          <w:tcPr>
            <w:tcW w:w="1134" w:type="dxa"/>
            <w:gridSpan w:val="2"/>
            <w:tcBorders>
              <w:top w:val="single" w:sz="4" w:space="0" w:color="auto"/>
              <w:left w:val="single" w:sz="4" w:space="0" w:color="auto"/>
              <w:bottom w:val="single" w:sz="4" w:space="0" w:color="000000"/>
              <w:right w:val="single" w:sz="4" w:space="0" w:color="auto"/>
            </w:tcBorders>
            <w:shd w:val="clear" w:color="auto" w:fill="auto"/>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val="en-US" w:eastAsia="zh-CN" w:bidi="hi-IN"/>
              </w:rPr>
            </w:pPr>
            <w:r w:rsidRPr="007F2B5D">
              <w:rPr>
                <w:rFonts w:eastAsia="SimSun" w:cs="Mangal"/>
                <w:b/>
                <w:kern w:val="3"/>
                <w:sz w:val="20"/>
                <w:szCs w:val="20"/>
                <w:lang w:val="en-US" w:eastAsia="zh-CN" w:bidi="hi-IN"/>
              </w:rPr>
              <w:t>3</w:t>
            </w: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val="en-US" w:eastAsia="zh-CN" w:bidi="hi-IN"/>
              </w:rPr>
            </w:pPr>
            <w:r w:rsidRPr="007F2B5D">
              <w:rPr>
                <w:rFonts w:eastAsia="SimSun" w:cs="Mangal"/>
                <w:b/>
                <w:kern w:val="3"/>
                <w:sz w:val="20"/>
                <w:szCs w:val="20"/>
                <w:lang w:val="en-US" w:eastAsia="zh-CN" w:bidi="hi-IN"/>
              </w:rPr>
              <w:t>4</w:t>
            </w:r>
          </w:p>
        </w:tc>
        <w:tc>
          <w:tcPr>
            <w:tcW w:w="850"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5</w:t>
            </w:r>
          </w:p>
        </w:tc>
        <w:tc>
          <w:tcPr>
            <w:tcW w:w="816"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6</w:t>
            </w:r>
          </w:p>
        </w:tc>
        <w:tc>
          <w:tcPr>
            <w:tcW w:w="841" w:type="dxa"/>
            <w:gridSpan w:val="7"/>
            <w:tcBorders>
              <w:top w:val="single" w:sz="4" w:space="0" w:color="auto"/>
              <w:left w:val="single" w:sz="4" w:space="0" w:color="auto"/>
              <w:bottom w:val="single" w:sz="4" w:space="0" w:color="auto"/>
              <w:right w:val="single" w:sz="4" w:space="0" w:color="auto"/>
            </w:tcBorders>
            <w:shd w:val="clear" w:color="auto" w:fill="auto"/>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val="en-US" w:eastAsia="zh-CN" w:bidi="hi-IN"/>
              </w:rPr>
            </w:pPr>
            <w:r w:rsidRPr="007F2B5D">
              <w:rPr>
                <w:rFonts w:eastAsia="SimSun" w:cs="Mangal"/>
                <w:b/>
                <w:kern w:val="3"/>
                <w:sz w:val="20"/>
                <w:szCs w:val="20"/>
                <w:lang w:eastAsia="zh-CN" w:bidi="hi-IN"/>
              </w:rPr>
              <w:t>7</w:t>
            </w:r>
          </w:p>
        </w:tc>
        <w:tc>
          <w:tcPr>
            <w:tcW w:w="848" w:type="dxa"/>
            <w:gridSpan w:val="9"/>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8</w:t>
            </w:r>
          </w:p>
        </w:tc>
        <w:tc>
          <w:tcPr>
            <w:tcW w:w="820" w:type="dxa"/>
            <w:gridSpan w:val="5"/>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9</w:t>
            </w:r>
          </w:p>
        </w:tc>
        <w:tc>
          <w:tcPr>
            <w:tcW w:w="824" w:type="dxa"/>
            <w:gridSpan w:val="2"/>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10</w:t>
            </w:r>
          </w:p>
        </w:tc>
        <w:tc>
          <w:tcPr>
            <w:tcW w:w="1219" w:type="dxa"/>
            <w:gridSpan w:val="4"/>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11</w:t>
            </w:r>
          </w:p>
        </w:tc>
        <w:tc>
          <w:tcPr>
            <w:tcW w:w="586"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12</w:t>
            </w:r>
          </w:p>
        </w:tc>
        <w:tc>
          <w:tcPr>
            <w:tcW w:w="1134" w:type="dxa"/>
            <w:gridSpan w:val="6"/>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13</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14</w:t>
            </w:r>
          </w:p>
        </w:tc>
        <w:tc>
          <w:tcPr>
            <w:tcW w:w="851"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15</w:t>
            </w:r>
          </w:p>
        </w:tc>
        <w:tc>
          <w:tcPr>
            <w:tcW w:w="850" w:type="dxa"/>
            <w:tcBorders>
              <w:top w:val="nil"/>
              <w:left w:val="nil"/>
              <w:bottom w:val="single" w:sz="4" w:space="0" w:color="auto"/>
              <w:right w:val="single" w:sz="4" w:space="0" w:color="auto"/>
            </w:tcBorders>
            <w:shd w:val="clear" w:color="auto" w:fill="auto"/>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16</w:t>
            </w:r>
          </w:p>
        </w:tc>
        <w:tc>
          <w:tcPr>
            <w:tcW w:w="851" w:type="dxa"/>
            <w:gridSpan w:val="2"/>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17</w:t>
            </w:r>
          </w:p>
        </w:tc>
      </w:tr>
      <w:tr w:rsidR="007F2B5D" w:rsidRPr="007F2B5D" w:rsidTr="00DE7C5E">
        <w:trPr>
          <w:gridAfter w:val="21"/>
          <w:wAfter w:w="7436" w:type="dxa"/>
          <w:trHeight w:val="277"/>
        </w:trPr>
        <w:tc>
          <w:tcPr>
            <w:tcW w:w="4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r w:rsidRPr="007F2B5D">
              <w:rPr>
                <w:rFonts w:eastAsia="SimSun" w:cs="Mangal"/>
                <w:kern w:val="3"/>
                <w:sz w:val="24"/>
                <w:szCs w:val="24"/>
                <w:lang w:val="en-US" w:eastAsia="zh-CN" w:bidi="hi-IN"/>
              </w:rPr>
              <w:t>1</w:t>
            </w:r>
          </w:p>
        </w:tc>
        <w:tc>
          <w:tcPr>
            <w:tcW w:w="16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134"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0"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16"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4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48" w:type="dxa"/>
            <w:gridSpan w:val="9"/>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20" w:type="dxa"/>
            <w:gridSpan w:val="5"/>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24" w:type="dxa"/>
            <w:gridSpan w:val="2"/>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219" w:type="dxa"/>
            <w:gridSpan w:val="4"/>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586"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134" w:type="dxa"/>
            <w:gridSpan w:val="6"/>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1"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0" w:type="dxa"/>
            <w:tcBorders>
              <w:top w:val="nil"/>
              <w:left w:val="nil"/>
              <w:bottom w:val="single" w:sz="4" w:space="0" w:color="auto"/>
              <w:right w:val="single" w:sz="4" w:space="0" w:color="auto"/>
            </w:tcBorders>
            <w:shd w:val="clear" w:color="auto" w:fill="auto"/>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1" w:type="dxa"/>
            <w:gridSpan w:val="2"/>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r>
      <w:tr w:rsidR="007F2B5D" w:rsidRPr="007F2B5D" w:rsidTr="00DE7C5E">
        <w:trPr>
          <w:gridAfter w:val="21"/>
          <w:wAfter w:w="7436" w:type="dxa"/>
          <w:trHeight w:val="267"/>
        </w:trPr>
        <w:tc>
          <w:tcPr>
            <w:tcW w:w="4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r w:rsidRPr="007F2B5D">
              <w:rPr>
                <w:rFonts w:eastAsia="SimSun" w:cs="Mangal"/>
                <w:kern w:val="3"/>
                <w:sz w:val="24"/>
                <w:szCs w:val="24"/>
                <w:lang w:val="en-US" w:eastAsia="zh-CN" w:bidi="hi-IN"/>
              </w:rPr>
              <w:t>2</w:t>
            </w:r>
          </w:p>
        </w:tc>
        <w:tc>
          <w:tcPr>
            <w:tcW w:w="16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134"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0"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16"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4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48" w:type="dxa"/>
            <w:gridSpan w:val="9"/>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20" w:type="dxa"/>
            <w:gridSpan w:val="5"/>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24" w:type="dxa"/>
            <w:gridSpan w:val="2"/>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219" w:type="dxa"/>
            <w:gridSpan w:val="4"/>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586"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134" w:type="dxa"/>
            <w:gridSpan w:val="6"/>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1"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0" w:type="dxa"/>
            <w:tcBorders>
              <w:top w:val="nil"/>
              <w:left w:val="nil"/>
              <w:bottom w:val="single" w:sz="4" w:space="0" w:color="auto"/>
              <w:right w:val="single" w:sz="4" w:space="0" w:color="auto"/>
            </w:tcBorders>
            <w:shd w:val="clear" w:color="auto" w:fill="auto"/>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1" w:type="dxa"/>
            <w:gridSpan w:val="2"/>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r>
      <w:tr w:rsidR="007F2B5D" w:rsidRPr="007F2B5D" w:rsidTr="00DE7C5E">
        <w:trPr>
          <w:gridAfter w:val="21"/>
          <w:wAfter w:w="7436" w:type="dxa"/>
          <w:trHeight w:val="267"/>
        </w:trPr>
        <w:tc>
          <w:tcPr>
            <w:tcW w:w="4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r w:rsidRPr="007F2B5D">
              <w:rPr>
                <w:rFonts w:eastAsia="SimSun" w:cs="Mangal"/>
                <w:kern w:val="3"/>
                <w:sz w:val="24"/>
                <w:szCs w:val="24"/>
                <w:lang w:val="en-US" w:eastAsia="zh-CN" w:bidi="hi-IN"/>
              </w:rPr>
              <w:t>3</w:t>
            </w:r>
          </w:p>
        </w:tc>
        <w:tc>
          <w:tcPr>
            <w:tcW w:w="16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0"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816"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4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48" w:type="dxa"/>
            <w:gridSpan w:val="9"/>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20" w:type="dxa"/>
            <w:gridSpan w:val="5"/>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24" w:type="dxa"/>
            <w:gridSpan w:val="2"/>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219" w:type="dxa"/>
            <w:gridSpan w:val="4"/>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586"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134" w:type="dxa"/>
            <w:gridSpan w:val="6"/>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1"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0" w:type="dxa"/>
            <w:tcBorders>
              <w:top w:val="nil"/>
              <w:left w:val="nil"/>
              <w:bottom w:val="single" w:sz="4" w:space="0" w:color="auto"/>
              <w:right w:val="single" w:sz="4" w:space="0" w:color="auto"/>
            </w:tcBorders>
            <w:shd w:val="clear" w:color="auto" w:fill="auto"/>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1" w:type="dxa"/>
            <w:gridSpan w:val="2"/>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r>
      <w:tr w:rsidR="007F2B5D" w:rsidRPr="007F2B5D" w:rsidTr="00DE7C5E">
        <w:trPr>
          <w:gridAfter w:val="21"/>
          <w:wAfter w:w="7436" w:type="dxa"/>
          <w:trHeight w:val="267"/>
        </w:trPr>
        <w:tc>
          <w:tcPr>
            <w:tcW w:w="4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r w:rsidRPr="007F2B5D">
              <w:rPr>
                <w:rFonts w:eastAsia="SimSun" w:cs="Mangal"/>
                <w:kern w:val="3"/>
                <w:sz w:val="24"/>
                <w:szCs w:val="24"/>
                <w:lang w:val="en-US" w:eastAsia="zh-CN" w:bidi="hi-IN"/>
              </w:rPr>
              <w:t>…</w:t>
            </w:r>
          </w:p>
        </w:tc>
        <w:tc>
          <w:tcPr>
            <w:tcW w:w="16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134"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0"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16"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4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48" w:type="dxa"/>
            <w:gridSpan w:val="9"/>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20" w:type="dxa"/>
            <w:gridSpan w:val="5"/>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24" w:type="dxa"/>
            <w:gridSpan w:val="2"/>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219" w:type="dxa"/>
            <w:gridSpan w:val="4"/>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586" w:type="dxa"/>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134" w:type="dxa"/>
            <w:gridSpan w:val="6"/>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1" w:type="dxa"/>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0" w:type="dxa"/>
            <w:tcBorders>
              <w:top w:val="single" w:sz="4" w:space="0" w:color="auto"/>
              <w:left w:val="nil"/>
              <w:bottom w:val="single" w:sz="4" w:space="0" w:color="auto"/>
              <w:right w:val="single" w:sz="4" w:space="0" w:color="auto"/>
            </w:tcBorders>
            <w:shd w:val="clear" w:color="auto" w:fill="auto"/>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1" w:type="dxa"/>
            <w:gridSpan w:val="2"/>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r>
      <w:tr w:rsidR="007F2B5D" w:rsidRPr="007F2B5D" w:rsidTr="00DE7C5E">
        <w:trPr>
          <w:gridAfter w:val="10"/>
          <w:wAfter w:w="6786" w:type="dxa"/>
          <w:trHeight w:val="255"/>
        </w:trPr>
        <w:tc>
          <w:tcPr>
            <w:tcW w:w="2127" w:type="dxa"/>
            <w:gridSpan w:val="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Итого по описи:</w:t>
            </w:r>
          </w:p>
        </w:tc>
        <w:tc>
          <w:tcPr>
            <w:tcW w:w="1167" w:type="dxa"/>
            <w:gridSpan w:val="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094" w:type="dxa"/>
            <w:gridSpan w:val="5"/>
            <w:tcBorders>
              <w:top w:val="nil"/>
              <w:left w:val="nil"/>
              <w:bottom w:val="nil"/>
              <w:right w:val="nil"/>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41" w:type="dxa"/>
            <w:gridSpan w:val="4"/>
            <w:tcBorders>
              <w:top w:val="nil"/>
              <w:left w:val="nil"/>
              <w:bottom w:val="nil"/>
              <w:right w:val="nil"/>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698" w:type="dxa"/>
            <w:gridSpan w:val="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41" w:type="dxa"/>
            <w:gridSpan w:val="7"/>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40" w:type="dxa"/>
            <w:gridSpan w:val="8"/>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20" w:type="dxa"/>
            <w:gridSpan w:val="5"/>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24" w:type="dxa"/>
            <w:gridSpan w:val="2"/>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219" w:type="dxa"/>
            <w:gridSpan w:val="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586" w:type="dxa"/>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134" w:type="dxa"/>
            <w:gridSpan w:val="6"/>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992" w:type="dxa"/>
            <w:gridSpan w:val="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2730" w:type="dxa"/>
            <w:gridSpan w:val="6"/>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236" w:type="dxa"/>
            <w:gridSpan w:val="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236" w:type="dxa"/>
            <w:gridSpan w:val="5"/>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r>
      <w:tr w:rsidR="007F2B5D" w:rsidRPr="007F2B5D" w:rsidTr="00DE7C5E">
        <w:trPr>
          <w:gridAfter w:val="10"/>
          <w:wAfter w:w="6786" w:type="dxa"/>
          <w:trHeight w:val="255"/>
        </w:trPr>
        <w:tc>
          <w:tcPr>
            <w:tcW w:w="2127" w:type="dxa"/>
            <w:gridSpan w:val="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а) количество порядковых номеров</w:t>
            </w:r>
          </w:p>
        </w:tc>
        <w:tc>
          <w:tcPr>
            <w:tcW w:w="1167" w:type="dxa"/>
            <w:gridSpan w:val="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094" w:type="dxa"/>
            <w:gridSpan w:val="5"/>
            <w:tcBorders>
              <w:top w:val="nil"/>
              <w:left w:val="nil"/>
              <w:bottom w:val="single" w:sz="4" w:space="0" w:color="auto"/>
              <w:right w:val="nil"/>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41" w:type="dxa"/>
            <w:gridSpan w:val="4"/>
            <w:tcBorders>
              <w:top w:val="nil"/>
              <w:left w:val="nil"/>
              <w:bottom w:val="single" w:sz="4" w:space="0" w:color="auto"/>
              <w:right w:val="nil"/>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698" w:type="dxa"/>
            <w:gridSpan w:val="4"/>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841" w:type="dxa"/>
            <w:gridSpan w:val="7"/>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840" w:type="dxa"/>
            <w:gridSpan w:val="8"/>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820" w:type="dxa"/>
            <w:gridSpan w:val="5"/>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824" w:type="dxa"/>
            <w:gridSpan w:val="2"/>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1219" w:type="dxa"/>
            <w:gridSpan w:val="4"/>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586" w:type="dxa"/>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1134" w:type="dxa"/>
            <w:gridSpan w:val="6"/>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992" w:type="dxa"/>
            <w:gridSpan w:val="3"/>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2730" w:type="dxa"/>
            <w:gridSpan w:val="6"/>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236" w:type="dxa"/>
            <w:gridSpan w:val="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236" w:type="dxa"/>
            <w:gridSpan w:val="5"/>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r>
      <w:tr w:rsidR="007F2B5D" w:rsidRPr="007F2B5D" w:rsidTr="00DE7C5E">
        <w:trPr>
          <w:gridAfter w:val="40"/>
          <w:wAfter w:w="14490" w:type="dxa"/>
          <w:trHeight w:val="285"/>
        </w:trPr>
        <w:tc>
          <w:tcPr>
            <w:tcW w:w="471" w:type="dxa"/>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656" w:type="dxa"/>
            <w:gridSpan w:val="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167" w:type="dxa"/>
            <w:gridSpan w:val="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094" w:type="dxa"/>
            <w:gridSpan w:val="5"/>
            <w:tcBorders>
              <w:top w:val="nil"/>
              <w:left w:val="nil"/>
              <w:bottom w:val="nil"/>
              <w:right w:val="nil"/>
            </w:tcBorders>
          </w:tcPr>
          <w:p w:rsidR="007F2B5D" w:rsidRPr="007F2B5D" w:rsidRDefault="007F2B5D" w:rsidP="007F2B5D">
            <w:pPr>
              <w:suppressAutoHyphens/>
              <w:autoSpaceDN w:val="0"/>
              <w:spacing w:after="0" w:line="240" w:lineRule="auto"/>
              <w:jc w:val="center"/>
              <w:textAlignment w:val="baseline"/>
              <w:rPr>
                <w:rFonts w:eastAsia="SimSun" w:cs="Mangal"/>
                <w:kern w:val="3"/>
                <w:sz w:val="20"/>
                <w:szCs w:val="20"/>
                <w:vertAlign w:val="superscript"/>
                <w:lang w:val="en-US" w:eastAsia="zh-CN" w:bidi="hi-IN"/>
              </w:rPr>
            </w:pPr>
          </w:p>
        </w:tc>
        <w:tc>
          <w:tcPr>
            <w:tcW w:w="841" w:type="dxa"/>
            <w:gridSpan w:val="4"/>
            <w:tcBorders>
              <w:top w:val="nil"/>
              <w:left w:val="nil"/>
              <w:bottom w:val="nil"/>
              <w:right w:val="nil"/>
            </w:tcBorders>
          </w:tcPr>
          <w:p w:rsidR="007F2B5D" w:rsidRPr="007F2B5D" w:rsidRDefault="007F2B5D" w:rsidP="007F2B5D">
            <w:pPr>
              <w:suppressAutoHyphens/>
              <w:autoSpaceDN w:val="0"/>
              <w:spacing w:after="0" w:line="240" w:lineRule="auto"/>
              <w:jc w:val="center"/>
              <w:textAlignment w:val="baseline"/>
              <w:rPr>
                <w:rFonts w:eastAsia="SimSun" w:cs="Mangal"/>
                <w:kern w:val="3"/>
                <w:sz w:val="20"/>
                <w:szCs w:val="20"/>
                <w:vertAlign w:val="superscript"/>
                <w:lang w:val="en-US" w:eastAsia="zh-CN" w:bidi="hi-IN"/>
              </w:rPr>
            </w:pPr>
          </w:p>
        </w:tc>
        <w:tc>
          <w:tcPr>
            <w:tcW w:w="1067" w:type="dxa"/>
            <w:gridSpan w:val="5"/>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jc w:val="center"/>
              <w:textAlignment w:val="baseline"/>
              <w:rPr>
                <w:rFonts w:eastAsia="SimSun" w:cs="Mangal"/>
                <w:kern w:val="3"/>
                <w:sz w:val="20"/>
                <w:szCs w:val="20"/>
                <w:lang w:val="en-US" w:eastAsia="zh-CN" w:bidi="hi-IN"/>
              </w:rPr>
            </w:pPr>
            <w:r w:rsidRPr="007F2B5D">
              <w:rPr>
                <w:rFonts w:eastAsia="SimSun" w:cs="Mangal"/>
                <w:kern w:val="3"/>
                <w:sz w:val="20"/>
                <w:szCs w:val="20"/>
                <w:vertAlign w:val="superscript"/>
                <w:lang w:val="en-US" w:eastAsia="zh-CN" w:bidi="hi-IN"/>
              </w:rPr>
              <w:t>(прописью)</w:t>
            </w:r>
          </w:p>
        </w:tc>
        <w:tc>
          <w:tcPr>
            <w:tcW w:w="236" w:type="dxa"/>
            <w:gridSpan w:val="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248" w:type="dxa"/>
            <w:gridSpan w:val="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901" w:type="dxa"/>
            <w:gridSpan w:val="1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r>
      <w:tr w:rsidR="007F2B5D" w:rsidRPr="007F2B5D" w:rsidTr="00DE7C5E">
        <w:trPr>
          <w:gridAfter w:val="7"/>
          <w:wAfter w:w="6683" w:type="dxa"/>
          <w:trHeight w:val="255"/>
        </w:trPr>
        <w:tc>
          <w:tcPr>
            <w:tcW w:w="2127" w:type="dxa"/>
            <w:gridSpan w:val="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lastRenderedPageBreak/>
              <w:t>б) сумма фактических затрат (руб., коп.)</w:t>
            </w:r>
          </w:p>
        </w:tc>
        <w:tc>
          <w:tcPr>
            <w:tcW w:w="1167" w:type="dxa"/>
            <w:gridSpan w:val="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534" w:type="dxa"/>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400" w:type="dxa"/>
            <w:gridSpan w:val="2"/>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841" w:type="dxa"/>
            <w:gridSpan w:val="4"/>
            <w:tcBorders>
              <w:top w:val="nil"/>
              <w:left w:val="nil"/>
              <w:bottom w:val="single" w:sz="4" w:space="0" w:color="auto"/>
              <w:right w:val="nil"/>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841" w:type="dxa"/>
            <w:gridSpan w:val="4"/>
            <w:tcBorders>
              <w:top w:val="nil"/>
              <w:left w:val="nil"/>
              <w:bottom w:val="single" w:sz="4" w:space="0" w:color="auto"/>
              <w:right w:val="nil"/>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404" w:type="dxa"/>
            <w:gridSpan w:val="4"/>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466" w:type="dxa"/>
            <w:gridSpan w:val="6"/>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236" w:type="dxa"/>
            <w:gridSpan w:val="2"/>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405" w:type="dxa"/>
            <w:gridSpan w:val="2"/>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346" w:type="dxa"/>
            <w:gridSpan w:val="4"/>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236" w:type="dxa"/>
            <w:gridSpan w:val="2"/>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3497" w:type="dxa"/>
            <w:gridSpan w:val="12"/>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896" w:type="dxa"/>
            <w:gridSpan w:val="5"/>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3856" w:type="dxa"/>
            <w:gridSpan w:val="1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_________________________________</w:t>
            </w:r>
          </w:p>
        </w:tc>
        <w:tc>
          <w:tcPr>
            <w:tcW w:w="236" w:type="dxa"/>
            <w:gridSpan w:val="5"/>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r>
      <w:tr w:rsidR="007F2B5D" w:rsidRPr="007F2B5D" w:rsidTr="00DE7C5E">
        <w:trPr>
          <w:gridAfter w:val="6"/>
          <w:wAfter w:w="6565" w:type="dxa"/>
          <w:trHeight w:val="285"/>
        </w:trPr>
        <w:tc>
          <w:tcPr>
            <w:tcW w:w="471" w:type="dxa"/>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1656" w:type="dxa"/>
            <w:gridSpan w:val="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1167" w:type="dxa"/>
            <w:gridSpan w:val="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1094" w:type="dxa"/>
            <w:gridSpan w:val="5"/>
            <w:tcBorders>
              <w:top w:val="nil"/>
              <w:left w:val="nil"/>
              <w:bottom w:val="nil"/>
              <w:right w:val="nil"/>
            </w:tcBorders>
          </w:tcPr>
          <w:p w:rsidR="007F2B5D" w:rsidRPr="007F2B5D" w:rsidRDefault="007F2B5D" w:rsidP="007F2B5D">
            <w:pPr>
              <w:suppressAutoHyphens/>
              <w:autoSpaceDN w:val="0"/>
              <w:spacing w:after="0" w:line="240" w:lineRule="auto"/>
              <w:jc w:val="center"/>
              <w:textAlignment w:val="baseline"/>
              <w:rPr>
                <w:rFonts w:eastAsia="SimSun" w:cs="Mangal"/>
                <w:kern w:val="3"/>
                <w:sz w:val="20"/>
                <w:szCs w:val="20"/>
                <w:vertAlign w:val="superscript"/>
                <w:lang w:eastAsia="zh-CN" w:bidi="hi-IN"/>
              </w:rPr>
            </w:pPr>
          </w:p>
        </w:tc>
        <w:tc>
          <w:tcPr>
            <w:tcW w:w="841" w:type="dxa"/>
            <w:gridSpan w:val="4"/>
            <w:tcBorders>
              <w:top w:val="nil"/>
              <w:left w:val="nil"/>
              <w:bottom w:val="nil"/>
              <w:right w:val="nil"/>
            </w:tcBorders>
          </w:tcPr>
          <w:p w:rsidR="007F2B5D" w:rsidRPr="007F2B5D" w:rsidRDefault="007F2B5D" w:rsidP="007F2B5D">
            <w:pPr>
              <w:suppressAutoHyphens/>
              <w:autoSpaceDN w:val="0"/>
              <w:spacing w:after="0" w:line="240" w:lineRule="auto"/>
              <w:jc w:val="center"/>
              <w:textAlignment w:val="baseline"/>
              <w:rPr>
                <w:rFonts w:eastAsia="SimSun" w:cs="Mangal"/>
                <w:kern w:val="3"/>
                <w:sz w:val="20"/>
                <w:szCs w:val="20"/>
                <w:vertAlign w:val="superscript"/>
                <w:lang w:eastAsia="zh-CN" w:bidi="hi-IN"/>
              </w:rPr>
            </w:pPr>
          </w:p>
        </w:tc>
        <w:tc>
          <w:tcPr>
            <w:tcW w:w="10669" w:type="dxa"/>
            <w:gridSpan w:val="45"/>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vertAlign w:val="superscript"/>
                <w:lang w:eastAsia="zh-CN" w:bidi="hi-IN"/>
              </w:rPr>
              <w:t>(прописью)</w:t>
            </w:r>
          </w:p>
        </w:tc>
        <w:tc>
          <w:tcPr>
            <w:tcW w:w="236" w:type="dxa"/>
            <w:gridSpan w:val="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36" w:type="dxa"/>
            <w:gridSpan w:val="5"/>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36" w:type="dxa"/>
            <w:gridSpan w:val="5"/>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r>
      <w:tr w:rsidR="007F2B5D" w:rsidRPr="007F2B5D" w:rsidTr="00DE7C5E">
        <w:trPr>
          <w:gridAfter w:val="9"/>
          <w:wAfter w:w="6713" w:type="dxa"/>
          <w:trHeight w:val="255"/>
        </w:trPr>
        <w:tc>
          <w:tcPr>
            <w:tcW w:w="471" w:type="dxa"/>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1656" w:type="dxa"/>
            <w:gridSpan w:val="3"/>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1167" w:type="dxa"/>
            <w:gridSpan w:val="3"/>
            <w:tcBorders>
              <w:top w:val="nil"/>
              <w:left w:val="nil"/>
              <w:bottom w:val="nil"/>
              <w:right w:val="nil"/>
            </w:tcBorders>
            <w:shd w:val="clear" w:color="auto" w:fill="auto"/>
            <w:noWrap/>
            <w:vAlign w:val="bottom"/>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1094" w:type="dxa"/>
            <w:gridSpan w:val="5"/>
            <w:tcBorders>
              <w:top w:val="nil"/>
              <w:left w:val="nil"/>
              <w:bottom w:val="single" w:sz="4" w:space="0" w:color="auto"/>
              <w:right w:val="nil"/>
            </w:tcBorders>
          </w:tcPr>
          <w:p w:rsidR="007F2B5D" w:rsidRPr="007F2B5D" w:rsidRDefault="007F2B5D" w:rsidP="007F2B5D">
            <w:pPr>
              <w:tabs>
                <w:tab w:val="left" w:pos="11340"/>
                <w:tab w:val="left" w:pos="12900"/>
              </w:tabs>
              <w:suppressAutoHyphens/>
              <w:autoSpaceDN w:val="0"/>
              <w:spacing w:after="0" w:line="240" w:lineRule="auto"/>
              <w:jc w:val="center"/>
              <w:textAlignment w:val="baseline"/>
              <w:rPr>
                <w:rFonts w:eastAsia="SimSun" w:cs="Mangal"/>
                <w:kern w:val="3"/>
                <w:sz w:val="20"/>
                <w:szCs w:val="20"/>
                <w:lang w:eastAsia="zh-CN" w:bidi="hi-IN"/>
              </w:rPr>
            </w:pPr>
          </w:p>
        </w:tc>
        <w:tc>
          <w:tcPr>
            <w:tcW w:w="841" w:type="dxa"/>
            <w:gridSpan w:val="4"/>
            <w:tcBorders>
              <w:top w:val="nil"/>
              <w:left w:val="nil"/>
              <w:bottom w:val="single" w:sz="4" w:space="0" w:color="auto"/>
              <w:right w:val="nil"/>
            </w:tcBorders>
          </w:tcPr>
          <w:p w:rsidR="007F2B5D" w:rsidRPr="007F2B5D" w:rsidRDefault="007F2B5D" w:rsidP="007F2B5D">
            <w:pPr>
              <w:tabs>
                <w:tab w:val="left" w:pos="11340"/>
                <w:tab w:val="left" w:pos="12900"/>
              </w:tabs>
              <w:suppressAutoHyphens/>
              <w:autoSpaceDN w:val="0"/>
              <w:spacing w:after="0" w:line="240" w:lineRule="auto"/>
              <w:jc w:val="center"/>
              <w:textAlignment w:val="baseline"/>
              <w:rPr>
                <w:rFonts w:eastAsia="SimSun" w:cs="Mangal"/>
                <w:kern w:val="3"/>
                <w:sz w:val="20"/>
                <w:szCs w:val="20"/>
                <w:lang w:eastAsia="zh-CN" w:bidi="hi-IN"/>
              </w:rPr>
            </w:pPr>
          </w:p>
        </w:tc>
        <w:tc>
          <w:tcPr>
            <w:tcW w:w="5924" w:type="dxa"/>
            <w:gridSpan w:val="32"/>
            <w:tcBorders>
              <w:top w:val="nil"/>
              <w:left w:val="nil"/>
              <w:bottom w:val="single" w:sz="4" w:space="0" w:color="auto"/>
              <w:right w:val="nil"/>
            </w:tcBorders>
            <w:shd w:val="clear" w:color="auto" w:fill="auto"/>
            <w:noWrap/>
            <w:vAlign w:val="bottom"/>
          </w:tcPr>
          <w:p w:rsidR="007F2B5D" w:rsidRPr="007F2B5D" w:rsidRDefault="007F2B5D" w:rsidP="007F2B5D">
            <w:pPr>
              <w:tabs>
                <w:tab w:val="left" w:pos="11340"/>
                <w:tab w:val="left" w:pos="12900"/>
              </w:tabs>
              <w:suppressAutoHyphens/>
              <w:autoSpaceDN w:val="0"/>
              <w:spacing w:after="0" w:line="240" w:lineRule="auto"/>
              <w:jc w:val="center"/>
              <w:textAlignment w:val="baseline"/>
              <w:rPr>
                <w:rFonts w:eastAsia="SimSun" w:cs="Mangal"/>
                <w:kern w:val="3"/>
                <w:sz w:val="20"/>
                <w:szCs w:val="20"/>
                <w:lang w:eastAsia="zh-CN" w:bidi="hi-IN"/>
              </w:rPr>
            </w:pPr>
          </w:p>
        </w:tc>
        <w:tc>
          <w:tcPr>
            <w:tcW w:w="286" w:type="dxa"/>
            <w:tcBorders>
              <w:top w:val="nil"/>
              <w:left w:val="nil"/>
              <w:bottom w:val="single" w:sz="4" w:space="0" w:color="auto"/>
              <w:right w:val="nil"/>
            </w:tcBorders>
            <w:shd w:val="clear" w:color="auto" w:fill="auto"/>
            <w:noWrap/>
            <w:vAlign w:val="bottom"/>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551" w:type="dxa"/>
            <w:gridSpan w:val="3"/>
            <w:tcBorders>
              <w:top w:val="nil"/>
              <w:left w:val="nil"/>
              <w:bottom w:val="nil"/>
              <w:right w:val="nil"/>
            </w:tcBorders>
            <w:shd w:val="clear" w:color="auto" w:fill="auto"/>
            <w:noWrap/>
            <w:vAlign w:val="bottom"/>
          </w:tcPr>
          <w:p w:rsidR="007F2B5D" w:rsidRPr="007F2B5D" w:rsidRDefault="007F2B5D" w:rsidP="007F2B5D">
            <w:pPr>
              <w:tabs>
                <w:tab w:val="left" w:pos="11340"/>
                <w:tab w:val="left" w:pos="12900"/>
              </w:tabs>
              <w:suppressAutoHyphens/>
              <w:autoSpaceDN w:val="0"/>
              <w:spacing w:after="0" w:line="240" w:lineRule="auto"/>
              <w:ind w:left="-250" w:firstLine="250"/>
              <w:textAlignment w:val="baseline"/>
              <w:rPr>
                <w:rFonts w:eastAsia="SimSun" w:cs="Mangal"/>
                <w:kern w:val="3"/>
                <w:sz w:val="20"/>
                <w:szCs w:val="20"/>
                <w:lang w:eastAsia="zh-CN" w:bidi="hi-IN"/>
              </w:rPr>
            </w:pPr>
          </w:p>
        </w:tc>
        <w:tc>
          <w:tcPr>
            <w:tcW w:w="236" w:type="dxa"/>
            <w:gridSpan w:val="2"/>
            <w:tcBorders>
              <w:top w:val="nil"/>
              <w:left w:val="nil"/>
              <w:bottom w:val="single" w:sz="4" w:space="0" w:color="auto"/>
              <w:right w:val="nil"/>
            </w:tcBorders>
            <w:shd w:val="clear" w:color="auto" w:fill="auto"/>
            <w:noWrap/>
            <w:vAlign w:val="bottom"/>
          </w:tcPr>
          <w:p w:rsidR="007F2B5D" w:rsidRPr="007F2B5D" w:rsidRDefault="007F2B5D" w:rsidP="007F2B5D">
            <w:pPr>
              <w:tabs>
                <w:tab w:val="left" w:pos="11340"/>
                <w:tab w:val="left" w:pos="12900"/>
              </w:tabs>
              <w:suppressAutoHyphens/>
              <w:autoSpaceDN w:val="0"/>
              <w:spacing w:after="0" w:line="240" w:lineRule="auto"/>
              <w:ind w:left="-250" w:firstLine="250"/>
              <w:textAlignment w:val="baseline"/>
              <w:rPr>
                <w:rFonts w:eastAsia="SimSun" w:cs="Mangal"/>
                <w:kern w:val="3"/>
                <w:sz w:val="20"/>
                <w:szCs w:val="20"/>
                <w:lang w:eastAsia="zh-CN" w:bidi="hi-IN"/>
              </w:rPr>
            </w:pPr>
          </w:p>
        </w:tc>
        <w:tc>
          <w:tcPr>
            <w:tcW w:w="3760" w:type="dxa"/>
            <w:gridSpan w:val="9"/>
            <w:tcBorders>
              <w:top w:val="nil"/>
              <w:left w:val="nil"/>
              <w:bottom w:val="nil"/>
              <w:right w:val="nil"/>
            </w:tcBorders>
            <w:shd w:val="clear" w:color="auto" w:fill="auto"/>
            <w:noWrap/>
            <w:vAlign w:val="bottom"/>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236" w:type="dxa"/>
            <w:gridSpan w:val="4"/>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236" w:type="dxa"/>
            <w:gridSpan w:val="5"/>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r>
      <w:tr w:rsidR="007F2B5D" w:rsidRPr="007F2B5D" w:rsidTr="00DE7C5E">
        <w:trPr>
          <w:gridAfter w:val="30"/>
          <w:wAfter w:w="11582" w:type="dxa"/>
          <w:trHeight w:val="255"/>
        </w:trPr>
        <w:tc>
          <w:tcPr>
            <w:tcW w:w="841" w:type="dxa"/>
            <w:gridSpan w:val="2"/>
            <w:tcBorders>
              <w:top w:val="nil"/>
              <w:left w:val="nil"/>
              <w:bottom w:val="nil"/>
              <w:right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841" w:type="dxa"/>
            <w:tcBorders>
              <w:top w:val="nil"/>
              <w:left w:val="nil"/>
              <w:bottom w:val="nil"/>
              <w:right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4694" w:type="dxa"/>
            <w:gridSpan w:val="20"/>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Все подсчеты итогов по инвентаризационной описи объектов незавершенного капитального строительства проверены.</w:t>
            </w:r>
          </w:p>
        </w:tc>
        <w:tc>
          <w:tcPr>
            <w:tcW w:w="620" w:type="dxa"/>
            <w:gridSpan w:val="6"/>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348" w:type="dxa"/>
            <w:gridSpan w:val="2"/>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236" w:type="dxa"/>
            <w:gridSpan w:val="3"/>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236" w:type="dxa"/>
            <w:gridSpan w:val="3"/>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329" w:type="dxa"/>
            <w:gridSpan w:val="2"/>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1440" w:type="dxa"/>
            <w:gridSpan w:val="4"/>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236" w:type="dxa"/>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1768" w:type="dxa"/>
            <w:gridSpan w:val="7"/>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r>
      <w:tr w:rsidR="007F2B5D" w:rsidRPr="007F2B5D" w:rsidTr="00DE7C5E">
        <w:trPr>
          <w:trHeight w:val="511"/>
        </w:trPr>
        <w:tc>
          <w:tcPr>
            <w:tcW w:w="841" w:type="dxa"/>
            <w:gridSpan w:val="2"/>
            <w:tcBorders>
              <w:top w:val="nil"/>
              <w:left w:val="nil"/>
              <w:bottom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841" w:type="dxa"/>
            <w:tcBorders>
              <w:top w:val="nil"/>
              <w:left w:val="nil"/>
              <w:bottom w:val="nil"/>
              <w:right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21489" w:type="dxa"/>
            <w:gridSpan w:val="78"/>
            <w:tcBorders>
              <w:top w:val="nil"/>
              <w:left w:val="nil"/>
              <w:bottom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Заключение комиссии:_________________________________________________________________________________________________________________</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____________________________________________________________________________________________________________________________________</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____________________________________________________________________________________________________________________________________</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Председатель комиссии: ______________________________/ ________________________________</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 xml:space="preserve">                                                                                   (подпись)  /    (расшифровка подписи)</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Члены комиссии: ________________________________________/ ____________________________</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 xml:space="preserve">                                                                                             (подпись) /  (расшифровка подписи)</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______________________________________________________/ _______________________________</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 xml:space="preserve">                                                                                          (подпись)  /  (расшифровка подписи)</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_____________________________________________________/ ______________________________</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 xml:space="preserve">                                                                                   (подпись)     /      (расшифровка подписи)</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____________________________________________________/ ________________________________</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 xml:space="preserve">                                                                                 (подпись)     /     (расшифровка подписи)</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____________________________________________________/ ________________________________</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 xml:space="preserve">                                                                                   (подпись)   /     (расшифровка подписи)</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r w:rsidRPr="007F2B5D">
              <w:rPr>
                <w:rFonts w:eastAsia="SimSun" w:cs="Mangal"/>
                <w:kern w:val="3"/>
                <w:sz w:val="20"/>
                <w:szCs w:val="20"/>
                <w:lang w:eastAsia="zh-CN" w:bidi="hi-IN"/>
              </w:rPr>
              <w:t>«______»_______________________________20______ год</w:t>
            </w:r>
          </w:p>
        </w:tc>
      </w:tr>
      <w:tr w:rsidR="007F2B5D" w:rsidRPr="007F2B5D" w:rsidTr="00DE7C5E">
        <w:trPr>
          <w:trHeight w:val="511"/>
        </w:trPr>
        <w:tc>
          <w:tcPr>
            <w:tcW w:w="841" w:type="dxa"/>
            <w:gridSpan w:val="2"/>
            <w:tcBorders>
              <w:top w:val="nil"/>
              <w:left w:val="nil"/>
              <w:bottom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841" w:type="dxa"/>
            <w:tcBorders>
              <w:top w:val="nil"/>
              <w:left w:val="nil"/>
              <w:bottom w:val="nil"/>
              <w:right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21489" w:type="dxa"/>
            <w:gridSpan w:val="78"/>
            <w:tcBorders>
              <w:top w:val="nil"/>
              <w:left w:val="nil"/>
              <w:bottom w:val="nil"/>
            </w:tcBorders>
            <w:shd w:val="clear" w:color="auto" w:fill="auto"/>
            <w:noWrap/>
            <w:vAlign w:val="bottom"/>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r>
      <w:tr w:rsidR="007F2B5D" w:rsidRPr="007F2B5D" w:rsidTr="00DE7C5E">
        <w:trPr>
          <w:trHeight w:val="511"/>
        </w:trPr>
        <w:tc>
          <w:tcPr>
            <w:tcW w:w="841" w:type="dxa"/>
            <w:gridSpan w:val="2"/>
            <w:tcBorders>
              <w:top w:val="nil"/>
              <w:left w:val="nil"/>
              <w:bottom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841" w:type="dxa"/>
            <w:tcBorders>
              <w:top w:val="nil"/>
              <w:left w:val="nil"/>
              <w:bottom w:val="nil"/>
              <w:right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21489" w:type="dxa"/>
            <w:gridSpan w:val="78"/>
            <w:tcBorders>
              <w:top w:val="nil"/>
              <w:left w:val="nil"/>
              <w:bottom w:val="nil"/>
            </w:tcBorders>
            <w:shd w:val="clear" w:color="auto" w:fill="auto"/>
            <w:noWrap/>
            <w:vAlign w:val="bottom"/>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r>
      <w:tr w:rsidR="007F2B5D" w:rsidRPr="007F2B5D" w:rsidTr="00DE7C5E">
        <w:trPr>
          <w:trHeight w:val="511"/>
        </w:trPr>
        <w:tc>
          <w:tcPr>
            <w:tcW w:w="841" w:type="dxa"/>
            <w:gridSpan w:val="2"/>
            <w:tcBorders>
              <w:top w:val="nil"/>
              <w:left w:val="nil"/>
              <w:bottom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841" w:type="dxa"/>
            <w:tcBorders>
              <w:top w:val="nil"/>
              <w:left w:val="nil"/>
              <w:bottom w:val="nil"/>
              <w:right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21489" w:type="dxa"/>
            <w:gridSpan w:val="78"/>
            <w:tcBorders>
              <w:top w:val="nil"/>
              <w:left w:val="nil"/>
              <w:bottom w:val="nil"/>
            </w:tcBorders>
            <w:shd w:val="clear" w:color="auto" w:fill="auto"/>
            <w:noWrap/>
            <w:vAlign w:val="bottom"/>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r>
    </w:tbl>
    <w:p w:rsidR="007F2B5D" w:rsidRPr="007F2B5D" w:rsidRDefault="007F2B5D" w:rsidP="007F2B5D">
      <w:pPr>
        <w:spacing w:after="0" w:line="240" w:lineRule="exact"/>
        <w:contextualSpacing/>
        <w:jc w:val="center"/>
        <w:rPr>
          <w:rFonts w:eastAsia="Times New Roman"/>
          <w:sz w:val="22"/>
          <w:szCs w:val="22"/>
          <w:lang w:eastAsia="ru-RU"/>
        </w:rPr>
      </w:pPr>
    </w:p>
    <w:p w:rsidR="007F2B5D" w:rsidRPr="007F2B5D" w:rsidRDefault="007F2B5D" w:rsidP="007F2B5D">
      <w:pPr>
        <w:suppressAutoHyphens/>
        <w:autoSpaceDN w:val="0"/>
        <w:spacing w:after="0" w:line="240" w:lineRule="auto"/>
        <w:ind w:firstLine="540"/>
        <w:jc w:val="both"/>
        <w:textAlignment w:val="baseline"/>
        <w:rPr>
          <w:rFonts w:eastAsia="Times New Roman"/>
          <w:sz w:val="24"/>
          <w:szCs w:val="24"/>
          <w:lang w:eastAsia="ru-RU"/>
        </w:rPr>
      </w:pPr>
      <w:r w:rsidRPr="007F2B5D">
        <w:rPr>
          <w:rFonts w:ascii="Liberation Serif" w:eastAsia="SimSun" w:hAnsi="Liberation Serif" w:cs="Mangal"/>
          <w:i/>
          <w:kern w:val="3"/>
          <w:sz w:val="24"/>
          <w:szCs w:val="24"/>
          <w:lang w:eastAsia="zh-CN" w:bidi="hi-IN"/>
        </w:rPr>
        <w:t>* Код статуса объекта указывается с учетом проведенной учреждением в ходе инвентаризации объектов капитальных вложений оценки их состояния по группам, указанным в п.</w:t>
      </w:r>
      <w:r w:rsidRPr="007F2B5D">
        <w:rPr>
          <w:rFonts w:ascii="Liberation Serif" w:eastAsia="SimSun" w:hAnsi="Liberation Serif" w:cs="Mangal"/>
          <w:kern w:val="3"/>
          <w:sz w:val="24"/>
          <w:szCs w:val="24"/>
          <w:lang w:eastAsia="zh-CN" w:bidi="hi-IN"/>
        </w:rPr>
        <w:t xml:space="preserve"> </w:t>
      </w:r>
      <w:r w:rsidRPr="007F2B5D">
        <w:rPr>
          <w:rFonts w:eastAsia="Times New Roman"/>
          <w:i/>
          <w:sz w:val="24"/>
          <w:szCs w:val="24"/>
          <w:lang w:eastAsia="ru-RU"/>
        </w:rPr>
        <w:t>173.1.</w:t>
      </w:r>
      <w:r w:rsidRPr="007F2B5D">
        <w:rPr>
          <w:rFonts w:ascii="Liberation Serif" w:eastAsia="SimSun" w:hAnsi="Liberation Serif" w:cs="Mangal"/>
          <w:i/>
          <w:kern w:val="3"/>
          <w:sz w:val="24"/>
          <w:szCs w:val="24"/>
          <w:lang w:eastAsia="zh-CN" w:bidi="hi-IN"/>
        </w:rPr>
        <w:t xml:space="preserve"> Приказ Минфина России от 28.12.2010 </w:t>
      </w:r>
      <w:r w:rsidRPr="007F2B5D">
        <w:rPr>
          <w:rFonts w:ascii="Liberation Serif" w:eastAsia="SimSun" w:hAnsi="Liberation Serif" w:cs="Mangal"/>
          <w:i/>
          <w:kern w:val="3"/>
          <w:sz w:val="24"/>
          <w:szCs w:val="24"/>
          <w:lang w:val="en-US" w:eastAsia="zh-CN" w:bidi="hi-IN"/>
        </w:rPr>
        <w:t>N</w:t>
      </w:r>
      <w:r w:rsidRPr="007F2B5D">
        <w:rPr>
          <w:rFonts w:ascii="Liberation Serif" w:eastAsia="SimSun" w:hAnsi="Liberation Serif" w:cs="Mangal"/>
          <w:i/>
          <w:kern w:val="3"/>
          <w:sz w:val="24"/>
          <w:szCs w:val="24"/>
          <w:lang w:eastAsia="zh-CN" w:bidi="hi-IN"/>
        </w:rPr>
        <w:t xml:space="preserve">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Pr>
          <w:rFonts w:ascii="Liberation Serif" w:eastAsia="SimSun" w:hAnsi="Liberation Serif" w:cs="Mangal"/>
          <w:i/>
          <w:kern w:val="3"/>
          <w:sz w:val="24"/>
          <w:szCs w:val="24"/>
          <w:lang w:eastAsia="zh-CN" w:bidi="hi-IN"/>
        </w:rPr>
        <w:t>.</w:t>
      </w:r>
    </w:p>
    <w:p w:rsidR="004F2BD8" w:rsidRPr="007F2B5D" w:rsidRDefault="007F2B5D" w:rsidP="007F2B5D">
      <w:pPr>
        <w:suppressAutoHyphens/>
        <w:autoSpaceDN w:val="0"/>
        <w:spacing w:after="0" w:line="240" w:lineRule="auto"/>
        <w:ind w:firstLine="540"/>
        <w:jc w:val="both"/>
        <w:textAlignment w:val="baseline"/>
        <w:rPr>
          <w:rFonts w:eastAsia="NSimSun"/>
          <w:lang w:eastAsia="zh-CN" w:bidi="hi-IN"/>
        </w:rPr>
      </w:pPr>
      <w:r w:rsidRPr="007F2B5D">
        <w:rPr>
          <w:rFonts w:eastAsia="SimSun"/>
          <w:i/>
          <w:kern w:val="3"/>
          <w:sz w:val="24"/>
          <w:szCs w:val="24"/>
          <w:lang w:eastAsia="zh-CN" w:bidi="hi-IN"/>
        </w:rPr>
        <w:t xml:space="preserve">** </w:t>
      </w:r>
      <w:r w:rsidRPr="007F2B5D">
        <w:rPr>
          <w:rFonts w:eastAsia="Times New Roman"/>
          <w:i/>
          <w:sz w:val="24"/>
          <w:szCs w:val="24"/>
          <w:lang w:eastAsia="ru-RU"/>
        </w:rPr>
        <w:t>код целевой функции объекта капитальных вложений, определенной учреждением по результатам оценки технического состояния объектов капитальных вложений</w:t>
      </w:r>
      <w:r w:rsidRPr="007F2B5D">
        <w:rPr>
          <w:rFonts w:ascii="Liberation Serif" w:eastAsia="SimSun" w:hAnsi="Liberation Serif" w:cs="Mangal"/>
          <w:i/>
          <w:kern w:val="3"/>
          <w:sz w:val="24"/>
          <w:szCs w:val="24"/>
          <w:lang w:eastAsia="zh-CN" w:bidi="hi-IN"/>
        </w:rPr>
        <w:t xml:space="preserve"> по группам, указанным в п.</w:t>
      </w:r>
      <w:r w:rsidRPr="007F2B5D">
        <w:rPr>
          <w:rFonts w:ascii="Liberation Serif" w:eastAsia="SimSun" w:hAnsi="Liberation Serif" w:cs="Mangal"/>
          <w:kern w:val="3"/>
          <w:sz w:val="24"/>
          <w:szCs w:val="24"/>
          <w:lang w:eastAsia="zh-CN" w:bidi="hi-IN"/>
        </w:rPr>
        <w:t xml:space="preserve"> </w:t>
      </w:r>
      <w:r w:rsidRPr="007F2B5D">
        <w:rPr>
          <w:rFonts w:eastAsia="Times New Roman"/>
          <w:i/>
          <w:sz w:val="24"/>
          <w:szCs w:val="24"/>
          <w:lang w:eastAsia="ru-RU"/>
        </w:rPr>
        <w:t>173.1.</w:t>
      </w:r>
      <w:r w:rsidRPr="007F2B5D">
        <w:rPr>
          <w:rFonts w:ascii="Liberation Serif" w:eastAsia="SimSun" w:hAnsi="Liberation Serif" w:cs="Mangal"/>
          <w:i/>
          <w:kern w:val="3"/>
          <w:sz w:val="24"/>
          <w:szCs w:val="24"/>
          <w:lang w:eastAsia="zh-CN" w:bidi="hi-IN"/>
        </w:rPr>
        <w:t xml:space="preserve"> Приказ Минфина России от 28.12.2010 </w:t>
      </w:r>
      <w:r w:rsidRPr="007F2B5D">
        <w:rPr>
          <w:rFonts w:ascii="Liberation Serif" w:eastAsia="SimSun" w:hAnsi="Liberation Serif" w:cs="Mangal"/>
          <w:i/>
          <w:kern w:val="3"/>
          <w:sz w:val="24"/>
          <w:szCs w:val="24"/>
          <w:lang w:val="en-US" w:eastAsia="zh-CN" w:bidi="hi-IN"/>
        </w:rPr>
        <w:t>N</w:t>
      </w:r>
      <w:r w:rsidRPr="007F2B5D">
        <w:rPr>
          <w:rFonts w:ascii="Liberation Serif" w:eastAsia="SimSun" w:hAnsi="Liberation Serif" w:cs="Mangal"/>
          <w:i/>
          <w:kern w:val="3"/>
          <w:sz w:val="24"/>
          <w:szCs w:val="24"/>
          <w:lang w:eastAsia="zh-CN" w:bidi="hi-IN"/>
        </w:rPr>
        <w:t xml:space="preserve">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Pr>
          <w:rFonts w:ascii="Liberation Serif" w:eastAsia="SimSun" w:hAnsi="Liberation Serif" w:cs="Mangal"/>
          <w:i/>
          <w:kern w:val="3"/>
          <w:sz w:val="24"/>
          <w:szCs w:val="24"/>
          <w:lang w:eastAsia="zh-CN" w:bidi="hi-IN"/>
        </w:rPr>
        <w:t>.</w:t>
      </w:r>
    </w:p>
    <w:sectPr w:rsidR="004F2BD8" w:rsidRPr="007F2B5D" w:rsidSect="003B684A">
      <w:pgSz w:w="16838" w:h="11906" w:orient="landscape"/>
      <w:pgMar w:top="1133" w:right="1440" w:bottom="566" w:left="1440" w:header="0" w:footer="0" w:gutter="0"/>
      <w:cols w:space="72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BE4" w:rsidRDefault="00E03BE4" w:rsidP="00082AA9">
      <w:pPr>
        <w:spacing w:after="0" w:line="240" w:lineRule="auto"/>
      </w:pPr>
      <w:r>
        <w:separator/>
      </w:r>
    </w:p>
  </w:endnote>
  <w:endnote w:type="continuationSeparator" w:id="0">
    <w:p w:rsidR="00E03BE4" w:rsidRDefault="00E03BE4" w:rsidP="00082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charset w:val="CC"/>
    <w:family w:val="roman"/>
    <w:pitch w:val="variable"/>
    <w:sig w:usb0="00000000"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BE4" w:rsidRDefault="00E03BE4" w:rsidP="00082AA9">
      <w:pPr>
        <w:spacing w:after="0" w:line="240" w:lineRule="auto"/>
      </w:pPr>
      <w:r>
        <w:separator/>
      </w:r>
    </w:p>
  </w:footnote>
  <w:footnote w:type="continuationSeparator" w:id="0">
    <w:p w:rsidR="00E03BE4" w:rsidRDefault="00E03BE4" w:rsidP="00082A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1817F6"/>
    <w:multiLevelType w:val="hybridMultilevel"/>
    <w:tmpl w:val="18003ECA"/>
    <w:lvl w:ilvl="0" w:tplc="4D1A598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A19"/>
    <w:rsid w:val="00017D71"/>
    <w:rsid w:val="00082AA9"/>
    <w:rsid w:val="00124510"/>
    <w:rsid w:val="001D1D64"/>
    <w:rsid w:val="001F1F3B"/>
    <w:rsid w:val="002048F9"/>
    <w:rsid w:val="00215081"/>
    <w:rsid w:val="00243A16"/>
    <w:rsid w:val="00311B74"/>
    <w:rsid w:val="00353CB0"/>
    <w:rsid w:val="00381722"/>
    <w:rsid w:val="003B66BF"/>
    <w:rsid w:val="003B684A"/>
    <w:rsid w:val="003D1D37"/>
    <w:rsid w:val="003F5D81"/>
    <w:rsid w:val="004620A3"/>
    <w:rsid w:val="004856C3"/>
    <w:rsid w:val="004D0C16"/>
    <w:rsid w:val="004D5D30"/>
    <w:rsid w:val="004F1B8B"/>
    <w:rsid w:val="004F2BD8"/>
    <w:rsid w:val="0050471F"/>
    <w:rsid w:val="00516028"/>
    <w:rsid w:val="005213D8"/>
    <w:rsid w:val="00551331"/>
    <w:rsid w:val="00570668"/>
    <w:rsid w:val="005C1D6D"/>
    <w:rsid w:val="005C624D"/>
    <w:rsid w:val="005E5BB2"/>
    <w:rsid w:val="006120FB"/>
    <w:rsid w:val="006E3AD7"/>
    <w:rsid w:val="006F3F19"/>
    <w:rsid w:val="006F443D"/>
    <w:rsid w:val="007B4770"/>
    <w:rsid w:val="007F2B5D"/>
    <w:rsid w:val="00876F47"/>
    <w:rsid w:val="00891058"/>
    <w:rsid w:val="008A2C4A"/>
    <w:rsid w:val="00923157"/>
    <w:rsid w:val="00927EA6"/>
    <w:rsid w:val="00930C9F"/>
    <w:rsid w:val="00982437"/>
    <w:rsid w:val="00994FB5"/>
    <w:rsid w:val="009D1860"/>
    <w:rsid w:val="009F4B1E"/>
    <w:rsid w:val="00A63CBE"/>
    <w:rsid w:val="00A746F9"/>
    <w:rsid w:val="00A96DAD"/>
    <w:rsid w:val="00B02E2B"/>
    <w:rsid w:val="00B414CD"/>
    <w:rsid w:val="00BD0B57"/>
    <w:rsid w:val="00BE700F"/>
    <w:rsid w:val="00C143E4"/>
    <w:rsid w:val="00D64A19"/>
    <w:rsid w:val="00DA77BE"/>
    <w:rsid w:val="00DC1BC8"/>
    <w:rsid w:val="00DE7C5E"/>
    <w:rsid w:val="00E03BE4"/>
    <w:rsid w:val="00E14DE9"/>
    <w:rsid w:val="00E42F34"/>
    <w:rsid w:val="00E71ADF"/>
    <w:rsid w:val="00EA2D29"/>
    <w:rsid w:val="00EB4817"/>
    <w:rsid w:val="00ED121D"/>
    <w:rsid w:val="00F12168"/>
    <w:rsid w:val="00F346E6"/>
    <w:rsid w:val="00F515FF"/>
    <w:rsid w:val="00F6349C"/>
    <w:rsid w:val="00F735D8"/>
    <w:rsid w:val="00FC58EE"/>
    <w:rsid w:val="00FF5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41FD28-02D7-4EB6-B121-84A574F1A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4A19"/>
    <w:pPr>
      <w:autoSpaceDE w:val="0"/>
      <w:autoSpaceDN w:val="0"/>
      <w:adjustRightInd w:val="0"/>
      <w:spacing w:after="0" w:line="240" w:lineRule="auto"/>
    </w:pPr>
    <w:rPr>
      <w:rFonts w:eastAsia="Times New Roman"/>
      <w:lang w:eastAsia="ru-RU"/>
    </w:rPr>
  </w:style>
  <w:style w:type="paragraph" w:styleId="a3">
    <w:name w:val="Balloon Text"/>
    <w:basedOn w:val="a"/>
    <w:link w:val="a4"/>
    <w:uiPriority w:val="99"/>
    <w:semiHidden/>
    <w:unhideWhenUsed/>
    <w:rsid w:val="00F6349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6349C"/>
    <w:rPr>
      <w:rFonts w:ascii="Segoe UI" w:hAnsi="Segoe UI" w:cs="Segoe UI"/>
      <w:sz w:val="18"/>
      <w:szCs w:val="18"/>
    </w:rPr>
  </w:style>
  <w:style w:type="paragraph" w:styleId="a5">
    <w:name w:val="header"/>
    <w:link w:val="a6"/>
    <w:rsid w:val="00E42F34"/>
    <w:pPr>
      <w:tabs>
        <w:tab w:val="center" w:pos="4153"/>
        <w:tab w:val="right" w:pos="8306"/>
      </w:tabs>
      <w:suppressAutoHyphens/>
      <w:spacing w:after="0" w:line="240" w:lineRule="auto"/>
      <w:jc w:val="center"/>
    </w:pPr>
    <w:rPr>
      <w:rFonts w:eastAsia="Times New Roman"/>
      <w:sz w:val="16"/>
      <w:szCs w:val="20"/>
      <w:lang w:eastAsia="ru-RU"/>
    </w:rPr>
  </w:style>
  <w:style w:type="character" w:customStyle="1" w:styleId="a6">
    <w:name w:val="Верхний колонтитул Знак"/>
    <w:basedOn w:val="a0"/>
    <w:link w:val="a5"/>
    <w:rsid w:val="00E42F34"/>
    <w:rPr>
      <w:rFonts w:eastAsia="Times New Roman"/>
      <w:sz w:val="16"/>
      <w:szCs w:val="20"/>
      <w:lang w:eastAsia="ru-RU"/>
    </w:rPr>
  </w:style>
  <w:style w:type="paragraph" w:styleId="a7">
    <w:name w:val="footer"/>
    <w:basedOn w:val="a"/>
    <w:link w:val="a8"/>
    <w:uiPriority w:val="99"/>
    <w:unhideWhenUsed/>
    <w:rsid w:val="00082AA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82A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502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45072&amp;dst=10000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363479&amp;dst=10001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64181&amp;dst=100185" TargetMode="External"/><Relationship Id="rId5" Type="http://schemas.openxmlformats.org/officeDocument/2006/relationships/footnotes" Target="footnotes.xml"/><Relationship Id="rId10" Type="http://schemas.openxmlformats.org/officeDocument/2006/relationships/hyperlink" Target="https://login.consultant.ru/link/?req=doc&amp;base=LAW&amp;n=465243&amp;dst=100730"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64999&amp;dst=100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TotalTime>
  <Pages>22</Pages>
  <Words>8171</Words>
  <Characters>46576</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Никулина Ирина Евгеньевна</dc:creator>
  <cp:keywords/>
  <dc:description/>
  <cp:lastModifiedBy>Никулина Ирина Евгеньевна</cp:lastModifiedBy>
  <cp:revision>55</cp:revision>
  <cp:lastPrinted>2024-09-09T06:59:00Z</cp:lastPrinted>
  <dcterms:created xsi:type="dcterms:W3CDTF">2024-07-29T06:31:00Z</dcterms:created>
  <dcterms:modified xsi:type="dcterms:W3CDTF">2024-12-28T06:30:00Z</dcterms:modified>
</cp:coreProperties>
</file>